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FD1E" w14:textId="659E5BC2" w:rsidR="00880531" w:rsidRDefault="00880531" w:rsidP="009B50BC">
      <w:pPr>
        <w:rPr>
          <w:lang w:eastAsia="en-GB"/>
        </w:rPr>
      </w:pPr>
    </w:p>
    <w:p w14:paraId="073311CC" w14:textId="1BB46904" w:rsidR="00880531" w:rsidRDefault="00880531" w:rsidP="009B50BC">
      <w:pPr>
        <w:rPr>
          <w:lang w:eastAsia="en-GB"/>
        </w:rPr>
      </w:pPr>
    </w:p>
    <w:p w14:paraId="732D7586" w14:textId="320282ED" w:rsidR="00880531" w:rsidRDefault="00880531" w:rsidP="009B50BC">
      <w:pPr>
        <w:rPr>
          <w:lang w:eastAsia="en-GB"/>
        </w:rPr>
      </w:pPr>
    </w:p>
    <w:p w14:paraId="256591A5" w14:textId="44912EB9" w:rsidR="00880531" w:rsidRDefault="00880531" w:rsidP="009B50BC">
      <w:pPr>
        <w:rPr>
          <w:lang w:eastAsia="en-GB"/>
        </w:rPr>
      </w:pPr>
    </w:p>
    <w:p w14:paraId="10BA4980" w14:textId="77777777" w:rsidR="00880531" w:rsidRPr="009B50BC" w:rsidRDefault="00880531" w:rsidP="009B50BC">
      <w:pPr>
        <w:rPr>
          <w:lang w:eastAsia="en-GB"/>
        </w:rPr>
      </w:pPr>
    </w:p>
    <w:p w14:paraId="0DFB6A17" w14:textId="77777777" w:rsidR="004C2618" w:rsidRPr="00E04B85" w:rsidRDefault="004C2618" w:rsidP="004C2618">
      <w:pPr>
        <w:pStyle w:val="PensionBulletin"/>
        <w:widowControl w:val="0"/>
        <w:spacing w:line="0" w:lineRule="atLeast"/>
        <w:contextualSpacing/>
        <w:rPr>
          <w:rFonts w:ascii="Arial" w:hAnsi="Arial" w:cs="Arial"/>
          <w:b/>
          <w:color w:val="auto"/>
          <w:sz w:val="72"/>
          <w:szCs w:val="72"/>
        </w:rPr>
      </w:pPr>
      <w:r w:rsidRPr="00E04B85">
        <w:rPr>
          <w:rFonts w:ascii="Arial" w:hAnsi="Arial" w:cs="Arial"/>
          <w:b/>
          <w:color w:val="auto"/>
          <w:sz w:val="72"/>
          <w:szCs w:val="72"/>
        </w:rPr>
        <w:t>Payment of Employee and Employer Pension Contributions Policy</w:t>
      </w:r>
    </w:p>
    <w:p w14:paraId="0121A536" w14:textId="77777777" w:rsidR="004C2618" w:rsidRPr="00E04B85" w:rsidRDefault="004C2618" w:rsidP="004C2618">
      <w:pPr>
        <w:pStyle w:val="PensionBulletin"/>
        <w:widowControl w:val="0"/>
        <w:spacing w:line="0" w:lineRule="atLeast"/>
        <w:contextualSpacing/>
        <w:rPr>
          <w:rFonts w:ascii="Arial" w:hAnsi="Arial" w:cs="Arial"/>
          <w:b/>
          <w:color w:val="auto"/>
          <w:sz w:val="72"/>
          <w:szCs w:val="72"/>
        </w:rPr>
      </w:pPr>
    </w:p>
    <w:p w14:paraId="02CBCC95" w14:textId="3EB4DF1C" w:rsidR="004C2618" w:rsidRPr="00E04B85" w:rsidRDefault="00E04B85" w:rsidP="004C2618">
      <w:pPr>
        <w:pStyle w:val="PensionBulletin"/>
        <w:widowControl w:val="0"/>
        <w:spacing w:line="0" w:lineRule="atLeast"/>
        <w:contextualSpacing/>
        <w:rPr>
          <w:rFonts w:ascii="Arial" w:hAnsi="Arial" w:cs="Arial"/>
          <w:b/>
          <w:color w:val="auto"/>
          <w:sz w:val="72"/>
          <w:szCs w:val="72"/>
        </w:rPr>
      </w:pPr>
      <w:r w:rsidRPr="00E04B85">
        <w:rPr>
          <w:rFonts w:ascii="Arial" w:hAnsi="Arial" w:cs="Arial"/>
          <w:b/>
          <w:color w:val="auto"/>
          <w:sz w:val="72"/>
          <w:szCs w:val="72"/>
        </w:rPr>
        <w:t xml:space="preserve">March </w:t>
      </w:r>
      <w:r w:rsidR="004C2618" w:rsidRPr="00E04B85">
        <w:rPr>
          <w:rFonts w:ascii="Arial" w:hAnsi="Arial" w:cs="Arial"/>
          <w:b/>
          <w:color w:val="auto"/>
          <w:sz w:val="72"/>
          <w:szCs w:val="72"/>
        </w:rPr>
        <w:t>20</w:t>
      </w:r>
      <w:r w:rsidR="00803B6A" w:rsidRPr="00E04B85">
        <w:rPr>
          <w:rFonts w:ascii="Arial" w:hAnsi="Arial" w:cs="Arial"/>
          <w:b/>
          <w:color w:val="auto"/>
          <w:sz w:val="72"/>
          <w:szCs w:val="72"/>
        </w:rPr>
        <w:t>2</w:t>
      </w:r>
      <w:r w:rsidR="00887347">
        <w:rPr>
          <w:rFonts w:ascii="Arial" w:hAnsi="Arial" w:cs="Arial"/>
          <w:b/>
          <w:color w:val="auto"/>
          <w:sz w:val="72"/>
          <w:szCs w:val="72"/>
        </w:rPr>
        <w:t>4</w:t>
      </w:r>
    </w:p>
    <w:p w14:paraId="5F7419F0" w14:textId="77777777" w:rsidR="004C2618" w:rsidRPr="00E04B85" w:rsidRDefault="004C2618" w:rsidP="004C2618">
      <w:pPr>
        <w:ind w:left="3600" w:firstLine="720"/>
        <w:rPr>
          <w:rFonts w:ascii="Arial" w:hAnsi="Arial" w:cs="Arial"/>
          <w:sz w:val="36"/>
          <w:lang w:eastAsia="en-GB"/>
        </w:rPr>
      </w:pPr>
    </w:p>
    <w:p w14:paraId="0413FF2B" w14:textId="77777777" w:rsidR="004C2618" w:rsidRPr="00E04B85" w:rsidRDefault="004C2618" w:rsidP="004C2618">
      <w:pPr>
        <w:ind w:left="3600" w:firstLine="720"/>
        <w:rPr>
          <w:rFonts w:ascii="Arial" w:hAnsi="Arial" w:cs="Arial"/>
          <w:sz w:val="36"/>
          <w:lang w:eastAsia="en-GB"/>
        </w:rPr>
      </w:pPr>
    </w:p>
    <w:p w14:paraId="0E30B9DD" w14:textId="55462A82" w:rsidR="00E04B85" w:rsidRPr="00E04B85" w:rsidRDefault="004C2618" w:rsidP="004C2618">
      <w:pPr>
        <w:rPr>
          <w:rFonts w:ascii="Arial" w:hAnsi="Arial" w:cs="Arial"/>
          <w:b/>
          <w:sz w:val="36"/>
          <w:lang w:eastAsia="en-GB"/>
        </w:rPr>
        <w:sectPr w:rsidR="00E04B85" w:rsidRPr="00E04B85" w:rsidSect="00D34AA3">
          <w:headerReference w:type="default" r:id="rId11"/>
          <w:footerReference w:type="default" r:id="rId12"/>
          <w:headerReference w:type="first" r:id="rId13"/>
          <w:footerReference w:type="first" r:id="rId14"/>
          <w:pgSz w:w="11906" w:h="16838" w:code="9"/>
          <w:pgMar w:top="2155" w:right="1134" w:bottom="2251" w:left="1418" w:header="709" w:footer="709" w:gutter="0"/>
          <w:cols w:space="708"/>
          <w:titlePg/>
          <w:docGrid w:linePitch="360"/>
        </w:sectPr>
      </w:pPr>
      <w:r w:rsidRPr="00E04B85">
        <w:rPr>
          <w:rFonts w:ascii="Arial" w:hAnsi="Arial" w:cs="Arial"/>
          <w:b/>
          <w:sz w:val="48"/>
          <w:lang w:eastAsia="en-GB"/>
        </w:rPr>
        <w:t>Cambridgeshire Pension Fund</w:t>
      </w:r>
      <w:r w:rsidRPr="00E04B85">
        <w:rPr>
          <w:rFonts w:ascii="Arial" w:hAnsi="Arial" w:cs="Arial"/>
          <w:b/>
          <w:sz w:val="36"/>
          <w:lang w:eastAsia="en-GB"/>
        </w:rPr>
        <w:t xml:space="preserve"> </w:t>
      </w:r>
    </w:p>
    <w:p w14:paraId="7E571153" w14:textId="77777777" w:rsidR="004C2618" w:rsidRPr="00E04B85" w:rsidRDefault="004C2618" w:rsidP="004C2618">
      <w:pPr>
        <w:tabs>
          <w:tab w:val="left" w:pos="1440"/>
        </w:tabs>
        <w:rPr>
          <w:rFonts w:ascii="Arial" w:hAnsi="Arial" w:cs="Arial"/>
          <w:b/>
          <w:szCs w:val="28"/>
        </w:rPr>
      </w:pPr>
      <w:r w:rsidRPr="00E04B85">
        <w:rPr>
          <w:rFonts w:ascii="Arial" w:hAnsi="Arial" w:cs="Arial"/>
          <w:b/>
          <w:szCs w:val="28"/>
        </w:rPr>
        <w:lastRenderedPageBreak/>
        <w:t xml:space="preserve">Contents </w:t>
      </w:r>
    </w:p>
    <w:p w14:paraId="6D408646" w14:textId="77777777" w:rsidR="004C2618" w:rsidRPr="00E04B85" w:rsidRDefault="004C2618" w:rsidP="004C2618">
      <w:pPr>
        <w:tabs>
          <w:tab w:val="left" w:pos="1440"/>
        </w:tabs>
        <w:rPr>
          <w:rFonts w:ascii="Arial" w:hAnsi="Arial" w:cs="Arial"/>
          <w:color w:val="009DDD"/>
        </w:rPr>
      </w:pPr>
    </w:p>
    <w:tbl>
      <w:tblPr>
        <w:tblStyle w:val="TableGrid"/>
        <w:tblW w:w="0" w:type="auto"/>
        <w:tblLook w:val="04A0" w:firstRow="1" w:lastRow="0" w:firstColumn="1" w:lastColumn="0" w:noHBand="0" w:noVBand="1"/>
      </w:tblPr>
      <w:tblGrid>
        <w:gridCol w:w="9634"/>
        <w:gridCol w:w="1127"/>
      </w:tblGrid>
      <w:tr w:rsidR="004C2618" w:rsidRPr="00E04B85" w14:paraId="5FD931AF" w14:textId="77777777" w:rsidTr="009B603B">
        <w:tc>
          <w:tcPr>
            <w:tcW w:w="9634" w:type="dxa"/>
          </w:tcPr>
          <w:p w14:paraId="5F6C25A3" w14:textId="77777777" w:rsidR="004C2618" w:rsidRPr="00E04B85" w:rsidRDefault="004C2618" w:rsidP="009B603B">
            <w:pPr>
              <w:tabs>
                <w:tab w:val="left" w:pos="1440"/>
              </w:tabs>
              <w:rPr>
                <w:rFonts w:ascii="Arial" w:hAnsi="Arial" w:cs="Arial"/>
              </w:rPr>
            </w:pPr>
            <w:r w:rsidRPr="00E04B85">
              <w:rPr>
                <w:rFonts w:ascii="Arial" w:hAnsi="Arial" w:cs="Arial"/>
              </w:rPr>
              <w:t>Introduction</w:t>
            </w:r>
          </w:p>
        </w:tc>
        <w:tc>
          <w:tcPr>
            <w:tcW w:w="1127" w:type="dxa"/>
          </w:tcPr>
          <w:p w14:paraId="52ECC1F2" w14:textId="77777777" w:rsidR="004C2618" w:rsidRPr="00E04B85" w:rsidRDefault="004C2618" w:rsidP="009B603B">
            <w:pPr>
              <w:tabs>
                <w:tab w:val="left" w:pos="1440"/>
              </w:tabs>
              <w:rPr>
                <w:rFonts w:ascii="Arial" w:hAnsi="Arial" w:cs="Arial"/>
              </w:rPr>
            </w:pPr>
            <w:r w:rsidRPr="00E04B85">
              <w:rPr>
                <w:rFonts w:ascii="Arial" w:hAnsi="Arial" w:cs="Arial"/>
              </w:rPr>
              <w:t>1</w:t>
            </w:r>
          </w:p>
        </w:tc>
      </w:tr>
      <w:tr w:rsidR="004C2618" w:rsidRPr="00E04B85" w14:paraId="555340D5" w14:textId="77777777" w:rsidTr="009B603B">
        <w:tc>
          <w:tcPr>
            <w:tcW w:w="9634" w:type="dxa"/>
          </w:tcPr>
          <w:p w14:paraId="2A53FF6F" w14:textId="77777777" w:rsidR="004C2618" w:rsidRPr="00E04B85" w:rsidRDefault="004C2618" w:rsidP="009B603B">
            <w:pPr>
              <w:tabs>
                <w:tab w:val="left" w:pos="1440"/>
              </w:tabs>
              <w:rPr>
                <w:rFonts w:ascii="Arial" w:hAnsi="Arial" w:cs="Arial"/>
              </w:rPr>
            </w:pPr>
            <w:r w:rsidRPr="00E04B85">
              <w:rPr>
                <w:rFonts w:ascii="Arial" w:hAnsi="Arial" w:cs="Arial"/>
              </w:rPr>
              <w:t>Policy Objectives</w:t>
            </w:r>
          </w:p>
        </w:tc>
        <w:tc>
          <w:tcPr>
            <w:tcW w:w="1127" w:type="dxa"/>
          </w:tcPr>
          <w:p w14:paraId="737B1EA3" w14:textId="77777777" w:rsidR="004C2618" w:rsidRPr="00E04B85" w:rsidRDefault="004C2618" w:rsidP="009B603B">
            <w:pPr>
              <w:tabs>
                <w:tab w:val="left" w:pos="1440"/>
              </w:tabs>
              <w:rPr>
                <w:rFonts w:ascii="Arial" w:hAnsi="Arial" w:cs="Arial"/>
              </w:rPr>
            </w:pPr>
            <w:r w:rsidRPr="00E04B85">
              <w:rPr>
                <w:rFonts w:ascii="Arial" w:hAnsi="Arial" w:cs="Arial"/>
              </w:rPr>
              <w:t>1</w:t>
            </w:r>
          </w:p>
        </w:tc>
      </w:tr>
      <w:tr w:rsidR="004C2618" w:rsidRPr="00E04B85" w14:paraId="1B832C72" w14:textId="77777777" w:rsidTr="009B603B">
        <w:tc>
          <w:tcPr>
            <w:tcW w:w="9634" w:type="dxa"/>
          </w:tcPr>
          <w:p w14:paraId="75EB21B0" w14:textId="77777777" w:rsidR="004C2618" w:rsidRPr="00E04B85" w:rsidRDefault="004C2618" w:rsidP="009B603B">
            <w:pPr>
              <w:tabs>
                <w:tab w:val="left" w:pos="1440"/>
              </w:tabs>
              <w:rPr>
                <w:rFonts w:ascii="Arial" w:hAnsi="Arial" w:cs="Arial"/>
              </w:rPr>
            </w:pPr>
            <w:r w:rsidRPr="00E04B85">
              <w:rPr>
                <w:rFonts w:ascii="Arial" w:hAnsi="Arial" w:cs="Arial"/>
              </w:rPr>
              <w:t>Purpose of the policy</w:t>
            </w:r>
          </w:p>
        </w:tc>
        <w:tc>
          <w:tcPr>
            <w:tcW w:w="1127" w:type="dxa"/>
          </w:tcPr>
          <w:p w14:paraId="587855DF"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6238DAB3" w14:textId="77777777" w:rsidTr="009B603B">
        <w:tc>
          <w:tcPr>
            <w:tcW w:w="9634" w:type="dxa"/>
          </w:tcPr>
          <w:p w14:paraId="124CE27D" w14:textId="77777777" w:rsidR="004C2618" w:rsidRPr="00E04B85" w:rsidRDefault="004C2618" w:rsidP="009B603B">
            <w:pPr>
              <w:tabs>
                <w:tab w:val="left" w:pos="1440"/>
              </w:tabs>
              <w:rPr>
                <w:rFonts w:ascii="Arial" w:hAnsi="Arial" w:cs="Arial"/>
              </w:rPr>
            </w:pPr>
            <w:r w:rsidRPr="00E04B85">
              <w:rPr>
                <w:rFonts w:ascii="Arial" w:hAnsi="Arial" w:cs="Arial"/>
              </w:rPr>
              <w:t>Effective date and review</w:t>
            </w:r>
          </w:p>
        </w:tc>
        <w:tc>
          <w:tcPr>
            <w:tcW w:w="1127" w:type="dxa"/>
          </w:tcPr>
          <w:p w14:paraId="2A999D6B"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1BC6E821" w14:textId="77777777" w:rsidTr="009B603B">
        <w:tc>
          <w:tcPr>
            <w:tcW w:w="9634" w:type="dxa"/>
          </w:tcPr>
          <w:p w14:paraId="3A2AF426" w14:textId="77777777" w:rsidR="004C2618" w:rsidRPr="00E04B85" w:rsidRDefault="004C2618" w:rsidP="009B603B">
            <w:pPr>
              <w:tabs>
                <w:tab w:val="left" w:pos="1440"/>
              </w:tabs>
              <w:rPr>
                <w:rFonts w:ascii="Arial" w:hAnsi="Arial" w:cs="Arial"/>
              </w:rPr>
            </w:pPr>
            <w:r w:rsidRPr="00E04B85">
              <w:rPr>
                <w:rFonts w:ascii="Arial" w:hAnsi="Arial" w:cs="Arial"/>
              </w:rPr>
              <w:t xml:space="preserve">Scope </w:t>
            </w:r>
          </w:p>
        </w:tc>
        <w:tc>
          <w:tcPr>
            <w:tcW w:w="1127" w:type="dxa"/>
          </w:tcPr>
          <w:p w14:paraId="1CE51798"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5D0D89F5" w14:textId="77777777" w:rsidTr="009B603B">
        <w:tc>
          <w:tcPr>
            <w:tcW w:w="9634" w:type="dxa"/>
          </w:tcPr>
          <w:p w14:paraId="38C3FF86" w14:textId="77777777" w:rsidR="004C2618" w:rsidRPr="00E04B85" w:rsidRDefault="004C2618" w:rsidP="009B603B">
            <w:pPr>
              <w:tabs>
                <w:tab w:val="left" w:pos="1440"/>
              </w:tabs>
              <w:rPr>
                <w:rFonts w:ascii="Arial" w:hAnsi="Arial" w:cs="Arial"/>
              </w:rPr>
            </w:pPr>
            <w:r w:rsidRPr="00E04B85">
              <w:rPr>
                <w:rFonts w:ascii="Arial" w:hAnsi="Arial" w:cs="Arial"/>
              </w:rPr>
              <w:t>Legal requirements</w:t>
            </w:r>
          </w:p>
        </w:tc>
        <w:tc>
          <w:tcPr>
            <w:tcW w:w="1127" w:type="dxa"/>
          </w:tcPr>
          <w:p w14:paraId="522E80BC"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13492CA1" w14:textId="77777777" w:rsidTr="009B603B">
        <w:tc>
          <w:tcPr>
            <w:tcW w:w="9634" w:type="dxa"/>
          </w:tcPr>
          <w:p w14:paraId="6B7257CA" w14:textId="77777777" w:rsidR="004C2618" w:rsidRPr="00E04B85" w:rsidRDefault="004C2618" w:rsidP="009B603B">
            <w:pPr>
              <w:tabs>
                <w:tab w:val="left" w:pos="1440"/>
              </w:tabs>
              <w:rPr>
                <w:rFonts w:ascii="Arial" w:hAnsi="Arial" w:cs="Arial"/>
              </w:rPr>
            </w:pPr>
            <w:r w:rsidRPr="00E04B85">
              <w:rPr>
                <w:rFonts w:ascii="Arial" w:hAnsi="Arial" w:cs="Arial"/>
              </w:rPr>
              <w:t>Monitoring late payments</w:t>
            </w:r>
          </w:p>
        </w:tc>
        <w:tc>
          <w:tcPr>
            <w:tcW w:w="1127" w:type="dxa"/>
          </w:tcPr>
          <w:p w14:paraId="1C9ECDC8" w14:textId="77777777" w:rsidR="004C2618" w:rsidRPr="00E04B85" w:rsidRDefault="004C2618" w:rsidP="009B603B">
            <w:pPr>
              <w:tabs>
                <w:tab w:val="left" w:pos="1440"/>
              </w:tabs>
              <w:rPr>
                <w:rFonts w:ascii="Arial" w:hAnsi="Arial" w:cs="Arial"/>
              </w:rPr>
            </w:pPr>
            <w:r w:rsidRPr="00E04B85">
              <w:rPr>
                <w:rFonts w:ascii="Arial" w:hAnsi="Arial" w:cs="Arial"/>
              </w:rPr>
              <w:t>2</w:t>
            </w:r>
          </w:p>
        </w:tc>
      </w:tr>
      <w:tr w:rsidR="004C2618" w:rsidRPr="00E04B85" w14:paraId="5872D99D" w14:textId="77777777" w:rsidTr="009B603B">
        <w:tc>
          <w:tcPr>
            <w:tcW w:w="9634" w:type="dxa"/>
          </w:tcPr>
          <w:p w14:paraId="7941CE16" w14:textId="77777777" w:rsidR="004C2618" w:rsidRPr="00E04B85" w:rsidRDefault="004C2618" w:rsidP="009B603B">
            <w:pPr>
              <w:tabs>
                <w:tab w:val="left" w:pos="1440"/>
              </w:tabs>
              <w:rPr>
                <w:rFonts w:ascii="Arial" w:hAnsi="Arial" w:cs="Arial"/>
              </w:rPr>
            </w:pPr>
            <w:r w:rsidRPr="00E04B85">
              <w:rPr>
                <w:rFonts w:ascii="Arial" w:hAnsi="Arial" w:cs="Arial"/>
              </w:rPr>
              <w:t>Reporting late payments to the Pensions Regulator</w:t>
            </w:r>
          </w:p>
        </w:tc>
        <w:tc>
          <w:tcPr>
            <w:tcW w:w="1127" w:type="dxa"/>
          </w:tcPr>
          <w:p w14:paraId="6C8C2BA2" w14:textId="77777777" w:rsidR="004C2618" w:rsidRPr="00E04B85" w:rsidRDefault="004C2618" w:rsidP="009B603B">
            <w:pPr>
              <w:tabs>
                <w:tab w:val="left" w:pos="1440"/>
              </w:tabs>
              <w:rPr>
                <w:rFonts w:ascii="Arial" w:hAnsi="Arial" w:cs="Arial"/>
              </w:rPr>
            </w:pPr>
            <w:r w:rsidRPr="00E04B85">
              <w:rPr>
                <w:rFonts w:ascii="Arial" w:hAnsi="Arial" w:cs="Arial"/>
              </w:rPr>
              <w:t>3</w:t>
            </w:r>
          </w:p>
        </w:tc>
      </w:tr>
      <w:tr w:rsidR="004C2618" w:rsidRPr="00E04B85" w14:paraId="647B121A" w14:textId="77777777" w:rsidTr="009B603B">
        <w:tc>
          <w:tcPr>
            <w:tcW w:w="9634" w:type="dxa"/>
          </w:tcPr>
          <w:p w14:paraId="49134E4D" w14:textId="77777777" w:rsidR="004C2618" w:rsidRPr="00E04B85" w:rsidRDefault="004C2618" w:rsidP="009B603B">
            <w:pPr>
              <w:tabs>
                <w:tab w:val="left" w:pos="1440"/>
              </w:tabs>
              <w:rPr>
                <w:rFonts w:ascii="Arial" w:hAnsi="Arial" w:cs="Arial"/>
              </w:rPr>
            </w:pPr>
            <w:r w:rsidRPr="00E04B85">
              <w:rPr>
                <w:rFonts w:ascii="Arial" w:hAnsi="Arial" w:cs="Arial"/>
              </w:rPr>
              <w:t xml:space="preserve">Administration fees and interest </w:t>
            </w:r>
          </w:p>
        </w:tc>
        <w:tc>
          <w:tcPr>
            <w:tcW w:w="1127" w:type="dxa"/>
          </w:tcPr>
          <w:p w14:paraId="04AFB9E4" w14:textId="77777777" w:rsidR="004C2618" w:rsidRPr="00E04B85" w:rsidRDefault="004C2618" w:rsidP="009B603B">
            <w:pPr>
              <w:tabs>
                <w:tab w:val="left" w:pos="1440"/>
              </w:tabs>
              <w:rPr>
                <w:rFonts w:ascii="Arial" w:hAnsi="Arial" w:cs="Arial"/>
              </w:rPr>
            </w:pPr>
            <w:r w:rsidRPr="00E04B85">
              <w:rPr>
                <w:rFonts w:ascii="Arial" w:hAnsi="Arial" w:cs="Arial"/>
              </w:rPr>
              <w:t>3</w:t>
            </w:r>
          </w:p>
        </w:tc>
      </w:tr>
      <w:tr w:rsidR="004C2618" w:rsidRPr="00E04B85" w14:paraId="502E88E1" w14:textId="77777777" w:rsidTr="009B603B">
        <w:tc>
          <w:tcPr>
            <w:tcW w:w="9634" w:type="dxa"/>
          </w:tcPr>
          <w:p w14:paraId="60726B13" w14:textId="77777777" w:rsidR="004C2618" w:rsidRPr="00E04B85" w:rsidRDefault="004C2618" w:rsidP="009B603B">
            <w:pPr>
              <w:tabs>
                <w:tab w:val="left" w:pos="1440"/>
              </w:tabs>
              <w:rPr>
                <w:rFonts w:ascii="Arial" w:hAnsi="Arial" w:cs="Arial"/>
              </w:rPr>
            </w:pPr>
            <w:r w:rsidRPr="00E04B85">
              <w:rPr>
                <w:rFonts w:ascii="Arial" w:hAnsi="Arial" w:cs="Arial"/>
              </w:rPr>
              <w:t>Escalation process</w:t>
            </w:r>
          </w:p>
        </w:tc>
        <w:tc>
          <w:tcPr>
            <w:tcW w:w="1127" w:type="dxa"/>
          </w:tcPr>
          <w:p w14:paraId="2082ACDE" w14:textId="77777777" w:rsidR="004C2618" w:rsidRPr="00E04B85" w:rsidRDefault="004C2618" w:rsidP="009B603B">
            <w:pPr>
              <w:tabs>
                <w:tab w:val="left" w:pos="1440"/>
              </w:tabs>
              <w:rPr>
                <w:rFonts w:ascii="Arial" w:hAnsi="Arial" w:cs="Arial"/>
              </w:rPr>
            </w:pPr>
            <w:r w:rsidRPr="00E04B85">
              <w:rPr>
                <w:rFonts w:ascii="Arial" w:hAnsi="Arial" w:cs="Arial"/>
              </w:rPr>
              <w:t>3</w:t>
            </w:r>
          </w:p>
        </w:tc>
      </w:tr>
      <w:tr w:rsidR="004C2618" w:rsidRPr="00E04B85" w14:paraId="79C14863" w14:textId="77777777" w:rsidTr="009B603B">
        <w:tc>
          <w:tcPr>
            <w:tcW w:w="9634" w:type="dxa"/>
          </w:tcPr>
          <w:p w14:paraId="2445FD7A" w14:textId="77777777" w:rsidR="004C2618" w:rsidRPr="00E04B85" w:rsidRDefault="004C2618" w:rsidP="009B603B">
            <w:pPr>
              <w:tabs>
                <w:tab w:val="left" w:pos="1440"/>
              </w:tabs>
              <w:rPr>
                <w:rFonts w:ascii="Arial" w:hAnsi="Arial" w:cs="Arial"/>
              </w:rPr>
            </w:pPr>
            <w:r w:rsidRPr="00E04B85">
              <w:rPr>
                <w:rFonts w:ascii="Arial" w:hAnsi="Arial" w:cs="Arial"/>
              </w:rPr>
              <w:t>Non-compliance</w:t>
            </w:r>
          </w:p>
        </w:tc>
        <w:tc>
          <w:tcPr>
            <w:tcW w:w="1127" w:type="dxa"/>
          </w:tcPr>
          <w:p w14:paraId="2C19EDB7" w14:textId="77777777" w:rsidR="004C2618" w:rsidRPr="00E04B85" w:rsidRDefault="004C2618" w:rsidP="009B603B">
            <w:pPr>
              <w:tabs>
                <w:tab w:val="left" w:pos="1440"/>
              </w:tabs>
              <w:rPr>
                <w:rFonts w:ascii="Arial" w:hAnsi="Arial" w:cs="Arial"/>
              </w:rPr>
            </w:pPr>
            <w:r w:rsidRPr="00E04B85">
              <w:rPr>
                <w:rFonts w:ascii="Arial" w:hAnsi="Arial" w:cs="Arial"/>
              </w:rPr>
              <w:t>3</w:t>
            </w:r>
          </w:p>
        </w:tc>
      </w:tr>
    </w:tbl>
    <w:p w14:paraId="0703060A" w14:textId="77777777" w:rsidR="004C2618" w:rsidRPr="00E04B85" w:rsidRDefault="004C2618" w:rsidP="004C2618">
      <w:pPr>
        <w:tabs>
          <w:tab w:val="left" w:pos="1440"/>
        </w:tabs>
        <w:rPr>
          <w:rFonts w:ascii="Arial" w:hAnsi="Arial" w:cs="Arial"/>
        </w:rPr>
        <w:sectPr w:rsidR="004C2618" w:rsidRPr="00E04B85" w:rsidSect="00D34AA3">
          <w:headerReference w:type="default" r:id="rId15"/>
          <w:footerReference w:type="default" r:id="rId16"/>
          <w:headerReference w:type="first" r:id="rId17"/>
          <w:footerReference w:type="first" r:id="rId18"/>
          <w:pgSz w:w="11905" w:h="16837" w:code="9"/>
          <w:pgMar w:top="1134" w:right="567" w:bottom="958" w:left="567" w:header="709" w:footer="709" w:gutter="0"/>
          <w:cols w:space="708"/>
          <w:formProt w:val="0"/>
          <w:docGrid w:linePitch="360"/>
        </w:sectPr>
      </w:pPr>
    </w:p>
    <w:p w14:paraId="1A0B5BB7" w14:textId="77777777" w:rsidR="004C2618" w:rsidRPr="00E04B85" w:rsidRDefault="004C2618" w:rsidP="004C2618">
      <w:pPr>
        <w:tabs>
          <w:tab w:val="left" w:pos="1440"/>
        </w:tabs>
        <w:rPr>
          <w:rFonts w:ascii="Arial" w:hAnsi="Arial" w:cs="Arial"/>
        </w:rPr>
      </w:pPr>
    </w:p>
    <w:p w14:paraId="40CA4A28" w14:textId="77777777" w:rsidR="004C2618" w:rsidRPr="00E04B85" w:rsidRDefault="004C2618" w:rsidP="004C2618">
      <w:pPr>
        <w:tabs>
          <w:tab w:val="left" w:pos="357"/>
          <w:tab w:val="left" w:pos="720"/>
          <w:tab w:val="left" w:pos="1440"/>
        </w:tabs>
        <w:rPr>
          <w:rFonts w:ascii="Arial" w:hAnsi="Arial" w:cs="Arial"/>
          <w:b/>
        </w:rPr>
      </w:pPr>
      <w:r w:rsidRPr="00E04B85">
        <w:rPr>
          <w:rFonts w:ascii="Arial" w:hAnsi="Arial" w:cs="Arial"/>
          <w:b/>
        </w:rPr>
        <w:t>1.</w:t>
      </w:r>
      <w:r w:rsidRPr="00E04B85">
        <w:rPr>
          <w:rFonts w:ascii="Arial" w:hAnsi="Arial" w:cs="Arial"/>
          <w:b/>
        </w:rPr>
        <w:tab/>
      </w:r>
      <w:r w:rsidRPr="00E04B85">
        <w:rPr>
          <w:rFonts w:ascii="Arial" w:hAnsi="Arial" w:cs="Arial"/>
          <w:b/>
        </w:rPr>
        <w:tab/>
        <w:t>Introduction</w:t>
      </w:r>
    </w:p>
    <w:p w14:paraId="2B8BAFBB" w14:textId="77777777" w:rsidR="004C2618" w:rsidRPr="00E04B85" w:rsidRDefault="004C2618" w:rsidP="004C2618">
      <w:pPr>
        <w:tabs>
          <w:tab w:val="left" w:pos="357"/>
          <w:tab w:val="left" w:pos="720"/>
          <w:tab w:val="left" w:pos="1440"/>
        </w:tabs>
        <w:rPr>
          <w:rFonts w:ascii="Arial" w:hAnsi="Arial" w:cs="Arial"/>
        </w:rPr>
      </w:pPr>
    </w:p>
    <w:p w14:paraId="28E1728D" w14:textId="58BA6156" w:rsidR="004C2618" w:rsidRPr="00E04B85" w:rsidRDefault="004C2618" w:rsidP="004C2618">
      <w:pPr>
        <w:tabs>
          <w:tab w:val="left" w:pos="1440"/>
        </w:tabs>
        <w:ind w:left="720" w:hanging="720"/>
        <w:rPr>
          <w:rFonts w:ascii="Arial" w:hAnsi="Arial" w:cs="Arial"/>
        </w:rPr>
      </w:pPr>
      <w:r w:rsidRPr="00E04B85">
        <w:rPr>
          <w:rFonts w:ascii="Arial" w:hAnsi="Arial" w:cs="Arial"/>
        </w:rPr>
        <w:t>1.1</w:t>
      </w:r>
      <w:r w:rsidRPr="00E04B85">
        <w:rPr>
          <w:rFonts w:ascii="Arial" w:hAnsi="Arial" w:cs="Arial"/>
        </w:rPr>
        <w:tab/>
        <w:t xml:space="preserve">This is the Payment of Employee and Employer Contributions Policy for Cambridgeshire Pension Fund which is administered by Pensions </w:t>
      </w:r>
      <w:r w:rsidR="00803B6A" w:rsidRPr="00E04B85">
        <w:rPr>
          <w:rFonts w:ascii="Arial" w:hAnsi="Arial" w:cs="Arial"/>
        </w:rPr>
        <w:t xml:space="preserve">Service </w:t>
      </w:r>
      <w:r w:rsidRPr="00E04B85">
        <w:rPr>
          <w:rFonts w:ascii="Arial" w:hAnsi="Arial" w:cs="Arial"/>
        </w:rPr>
        <w:t>on behalf of Cambridgeshire County Council (the Administering Authority).</w:t>
      </w:r>
    </w:p>
    <w:p w14:paraId="6BF447FD" w14:textId="77777777" w:rsidR="004C2618" w:rsidRPr="00E04B85" w:rsidRDefault="004C2618" w:rsidP="004C2618">
      <w:pPr>
        <w:tabs>
          <w:tab w:val="left" w:pos="1440"/>
        </w:tabs>
        <w:ind w:left="720" w:hanging="720"/>
        <w:rPr>
          <w:rFonts w:ascii="Arial" w:hAnsi="Arial" w:cs="Arial"/>
        </w:rPr>
      </w:pPr>
    </w:p>
    <w:p w14:paraId="157A9AAA" w14:textId="7CDA1DA4" w:rsidR="004C2618" w:rsidRPr="00E04B85" w:rsidRDefault="004C2618" w:rsidP="004C2618">
      <w:pPr>
        <w:ind w:left="720" w:hanging="720"/>
        <w:rPr>
          <w:rFonts w:ascii="Arial" w:hAnsi="Arial" w:cs="Arial"/>
        </w:rPr>
      </w:pPr>
      <w:r w:rsidRPr="00E04B85">
        <w:rPr>
          <w:rFonts w:ascii="Arial" w:hAnsi="Arial" w:cs="Arial"/>
        </w:rPr>
        <w:t>1.2</w:t>
      </w:r>
      <w:r w:rsidRPr="00E04B85">
        <w:rPr>
          <w:rFonts w:ascii="Arial" w:hAnsi="Arial" w:cs="Arial"/>
        </w:rPr>
        <w:tab/>
        <w:t xml:space="preserve">This policy sets out the expectations of the Scheme Employer with regards to the payment of employee and employer pension contributions and the associated reconciliation processes performed by </w:t>
      </w:r>
      <w:r w:rsidR="00803B6A" w:rsidRPr="00E04B85">
        <w:rPr>
          <w:rFonts w:ascii="Arial" w:hAnsi="Arial" w:cs="Arial"/>
        </w:rPr>
        <w:t>P</w:t>
      </w:r>
      <w:r w:rsidRPr="00E04B85">
        <w:rPr>
          <w:rFonts w:ascii="Arial" w:hAnsi="Arial" w:cs="Arial"/>
        </w:rPr>
        <w:t xml:space="preserve">ensions Officers of the Fund. </w:t>
      </w:r>
    </w:p>
    <w:p w14:paraId="1B8C3903" w14:textId="77777777" w:rsidR="004C2618" w:rsidRPr="00E04B85" w:rsidRDefault="004C2618" w:rsidP="004C2618">
      <w:pPr>
        <w:ind w:left="720" w:hanging="720"/>
        <w:rPr>
          <w:rFonts w:ascii="Arial" w:hAnsi="Arial" w:cs="Arial"/>
        </w:rPr>
      </w:pPr>
    </w:p>
    <w:p w14:paraId="6D73E5FA" w14:textId="77777777" w:rsidR="004C2618" w:rsidRPr="00E04B85" w:rsidRDefault="004C2618" w:rsidP="004C2618">
      <w:pPr>
        <w:ind w:left="720" w:hanging="720"/>
        <w:rPr>
          <w:rFonts w:ascii="Arial" w:hAnsi="Arial" w:cs="Arial"/>
        </w:rPr>
      </w:pPr>
      <w:r w:rsidRPr="00E04B85">
        <w:rPr>
          <w:rFonts w:ascii="Arial" w:hAnsi="Arial" w:cs="Arial"/>
        </w:rPr>
        <w:t>1.3</w:t>
      </w:r>
      <w:r w:rsidRPr="00E04B85">
        <w:rPr>
          <w:rFonts w:ascii="Arial" w:hAnsi="Arial" w:cs="Arial"/>
        </w:rPr>
        <w:tab/>
        <w:t xml:space="preserve">The </w:t>
      </w:r>
      <w:proofErr w:type="gramStart"/>
      <w:r w:rsidRPr="00E04B85">
        <w:rPr>
          <w:rFonts w:ascii="Arial" w:hAnsi="Arial" w:cs="Arial"/>
        </w:rPr>
        <w:t>ultimate aim</w:t>
      </w:r>
      <w:proofErr w:type="gramEnd"/>
      <w:r w:rsidRPr="00E04B85">
        <w:rPr>
          <w:rFonts w:ascii="Arial" w:hAnsi="Arial" w:cs="Arial"/>
        </w:rPr>
        <w:t xml:space="preserve"> of the policy is to ensure that employee and employer pension contributions and associated schedules to inform the breakdown of the payments are received on time (on or before the 19</w:t>
      </w:r>
      <w:r w:rsidRPr="00E04B85">
        <w:rPr>
          <w:rFonts w:ascii="Arial" w:hAnsi="Arial" w:cs="Arial"/>
          <w:vertAlign w:val="superscript"/>
        </w:rPr>
        <w:t>th</w:t>
      </w:r>
      <w:r w:rsidRPr="00E04B85">
        <w:rPr>
          <w:rFonts w:ascii="Arial" w:hAnsi="Arial" w:cs="Arial"/>
        </w:rPr>
        <w:t xml:space="preserve"> of the month following the month of deduction) in accordance with prevailing legislation and are reconciled by the Fund in an appropriate timescale to aid swift resolution of any unpaid monies.</w:t>
      </w:r>
    </w:p>
    <w:p w14:paraId="124AA960" w14:textId="77777777" w:rsidR="004C2618" w:rsidRPr="00E04B85" w:rsidRDefault="004C2618" w:rsidP="004C2618">
      <w:pPr>
        <w:ind w:left="720" w:hanging="720"/>
        <w:rPr>
          <w:rFonts w:ascii="Arial" w:hAnsi="Arial" w:cs="Arial"/>
        </w:rPr>
      </w:pPr>
    </w:p>
    <w:p w14:paraId="55507D99" w14:textId="77777777" w:rsidR="004C2618" w:rsidRPr="00E04B85" w:rsidRDefault="004C2618" w:rsidP="004C2618">
      <w:pPr>
        <w:ind w:left="720" w:hanging="720"/>
        <w:rPr>
          <w:rFonts w:ascii="Arial" w:hAnsi="Arial" w:cs="Arial"/>
        </w:rPr>
      </w:pPr>
      <w:r w:rsidRPr="00E04B85">
        <w:rPr>
          <w:rFonts w:ascii="Arial" w:hAnsi="Arial" w:cs="Arial"/>
        </w:rPr>
        <w:t>1.4</w:t>
      </w:r>
      <w:r w:rsidRPr="00E04B85">
        <w:rPr>
          <w:rFonts w:ascii="Arial" w:hAnsi="Arial" w:cs="Arial"/>
        </w:rPr>
        <w:tab/>
        <w:t>It is essential that contribution income is received on time to ensure that the Fund has sufficient cash available to meet its benefit payment obligations.</w:t>
      </w:r>
    </w:p>
    <w:p w14:paraId="0BEF397E" w14:textId="77777777" w:rsidR="004C2618" w:rsidRPr="00E04B85" w:rsidRDefault="004C2618" w:rsidP="004C2618">
      <w:pPr>
        <w:ind w:left="720" w:hanging="720"/>
        <w:rPr>
          <w:rFonts w:ascii="Arial" w:hAnsi="Arial" w:cs="Arial"/>
        </w:rPr>
      </w:pPr>
    </w:p>
    <w:p w14:paraId="737D4141" w14:textId="77777777" w:rsidR="004C2618" w:rsidRPr="00E04B85" w:rsidRDefault="004C2618" w:rsidP="004C2618">
      <w:pPr>
        <w:ind w:left="720" w:hanging="720"/>
        <w:rPr>
          <w:rFonts w:ascii="Arial" w:hAnsi="Arial" w:cs="Arial"/>
          <w:b/>
        </w:rPr>
      </w:pPr>
      <w:r w:rsidRPr="00E04B85">
        <w:rPr>
          <w:rFonts w:ascii="Arial" w:hAnsi="Arial" w:cs="Arial"/>
          <w:b/>
        </w:rPr>
        <w:t>2.</w:t>
      </w:r>
      <w:r w:rsidRPr="00E04B85">
        <w:rPr>
          <w:rFonts w:ascii="Arial" w:hAnsi="Arial" w:cs="Arial"/>
          <w:b/>
        </w:rPr>
        <w:tab/>
        <w:t>Policy objectives</w:t>
      </w:r>
    </w:p>
    <w:p w14:paraId="273D5A71" w14:textId="77777777" w:rsidR="004C2618" w:rsidRPr="00E04B85" w:rsidRDefault="004C2618" w:rsidP="004C2618">
      <w:pPr>
        <w:tabs>
          <w:tab w:val="left" w:pos="357"/>
          <w:tab w:val="left" w:pos="720"/>
          <w:tab w:val="left" w:pos="1440"/>
        </w:tabs>
        <w:rPr>
          <w:rFonts w:ascii="Arial" w:hAnsi="Arial" w:cs="Arial"/>
        </w:rPr>
      </w:pPr>
    </w:p>
    <w:p w14:paraId="77C37664" w14:textId="77777777" w:rsidR="004C2618" w:rsidRPr="00E04B85" w:rsidRDefault="004C2618" w:rsidP="004C2618">
      <w:pPr>
        <w:rPr>
          <w:rFonts w:ascii="Arial" w:hAnsi="Arial" w:cs="Arial"/>
        </w:rPr>
      </w:pPr>
      <w:r w:rsidRPr="00E04B85">
        <w:rPr>
          <w:rFonts w:ascii="Arial" w:hAnsi="Arial" w:cs="Arial"/>
        </w:rPr>
        <w:t>2.1</w:t>
      </w:r>
      <w:r w:rsidRPr="00E04B85">
        <w:rPr>
          <w:rFonts w:ascii="Arial" w:hAnsi="Arial" w:cs="Arial"/>
        </w:rPr>
        <w:tab/>
        <w:t>The Fund’s objectives relating to this Policy are:</w:t>
      </w:r>
    </w:p>
    <w:p w14:paraId="20A1D643" w14:textId="77777777" w:rsidR="004C2618" w:rsidRPr="00E04B85" w:rsidRDefault="004C2618" w:rsidP="004C2618">
      <w:pPr>
        <w:rPr>
          <w:rFonts w:ascii="Arial" w:hAnsi="Arial" w:cs="Arial"/>
        </w:rPr>
      </w:pPr>
    </w:p>
    <w:p w14:paraId="7BA58C99"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Ensure benefits are paid to, and income collected from, the right people at the right time in the right amount.</w:t>
      </w:r>
    </w:p>
    <w:p w14:paraId="190FB5A2"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Maintain accurate records and ensure data is protected and has authorised use only.</w:t>
      </w:r>
    </w:p>
    <w:p w14:paraId="0AB7B8A2"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Administer the Fund in a cost effective and efficient manner utilising technology.</w:t>
      </w:r>
    </w:p>
    <w:p w14:paraId="4532DBD8"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Ensure the Fund and its stakeholders are aware of and understand their roles and responsibilities under the LGPS regulations and in the delivery of the administration function of the Fund.</w:t>
      </w:r>
    </w:p>
    <w:p w14:paraId="4B28C1C3"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Put in place standards for the Fund and its employers and ensure these standards are monitored and developed as necessary.</w:t>
      </w:r>
    </w:p>
    <w:p w14:paraId="759E3CF0" w14:textId="77777777" w:rsidR="004C2618" w:rsidRPr="00E04B85" w:rsidRDefault="004C2618" w:rsidP="004C2618">
      <w:pPr>
        <w:pStyle w:val="ListParagraph"/>
        <w:numPr>
          <w:ilvl w:val="0"/>
          <w:numId w:val="1"/>
        </w:numPr>
        <w:contextualSpacing/>
        <w:rPr>
          <w:rFonts w:ascii="Arial" w:hAnsi="Arial" w:cs="Arial"/>
        </w:rPr>
      </w:pPr>
      <w:r w:rsidRPr="00E04B85">
        <w:rPr>
          <w:rFonts w:ascii="Arial" w:hAnsi="Arial" w:cs="Arial"/>
        </w:rPr>
        <w:t>To ensure that sufficient resources are available to meet all liabilities as they fall due.</w:t>
      </w:r>
    </w:p>
    <w:p w14:paraId="5294C0FE" w14:textId="77777777" w:rsidR="004C2618" w:rsidRPr="00E04B85" w:rsidRDefault="004C2618" w:rsidP="004C2618">
      <w:pPr>
        <w:pStyle w:val="ListParagraph"/>
        <w:contextualSpacing/>
        <w:rPr>
          <w:rFonts w:ascii="Arial" w:hAnsi="Arial" w:cs="Arial"/>
        </w:rPr>
        <w:sectPr w:rsidR="004C2618" w:rsidRPr="00E04B85" w:rsidSect="00D34AA3">
          <w:type w:val="continuous"/>
          <w:pgSz w:w="11905" w:h="16837" w:code="9"/>
          <w:pgMar w:top="1134" w:right="567" w:bottom="958" w:left="567" w:header="709" w:footer="709" w:gutter="0"/>
          <w:cols w:space="708"/>
          <w:formProt w:val="0"/>
          <w:docGrid w:linePitch="360"/>
        </w:sectPr>
      </w:pPr>
    </w:p>
    <w:p w14:paraId="2FBCA937" w14:textId="77777777" w:rsidR="004C2618" w:rsidRPr="00E04B85" w:rsidRDefault="004C2618" w:rsidP="004C2618">
      <w:pPr>
        <w:rPr>
          <w:rFonts w:ascii="Arial" w:hAnsi="Arial" w:cs="Arial"/>
        </w:rPr>
      </w:pPr>
      <w:r w:rsidRPr="00E04B85">
        <w:rPr>
          <w:rFonts w:ascii="Arial" w:hAnsi="Arial" w:cs="Arial"/>
        </w:rPr>
        <w:br w:type="page"/>
      </w:r>
    </w:p>
    <w:p w14:paraId="73B46DC2" w14:textId="77777777" w:rsidR="004C2618" w:rsidRPr="00E04B85" w:rsidRDefault="004C2618" w:rsidP="004C2618">
      <w:pPr>
        <w:ind w:left="720" w:hanging="720"/>
        <w:rPr>
          <w:rFonts w:ascii="Arial" w:hAnsi="Arial" w:cs="Arial"/>
          <w:b/>
        </w:rPr>
      </w:pPr>
      <w:r w:rsidRPr="00E04B85">
        <w:rPr>
          <w:rFonts w:ascii="Arial" w:hAnsi="Arial" w:cs="Arial"/>
          <w:b/>
        </w:rPr>
        <w:lastRenderedPageBreak/>
        <w:t>3.</w:t>
      </w:r>
      <w:r w:rsidRPr="00E04B85">
        <w:rPr>
          <w:rFonts w:ascii="Arial" w:hAnsi="Arial" w:cs="Arial"/>
          <w:b/>
        </w:rPr>
        <w:tab/>
        <w:t>Purpose of the policy</w:t>
      </w:r>
    </w:p>
    <w:p w14:paraId="6BE38FF4" w14:textId="77777777" w:rsidR="004C2618" w:rsidRPr="00E04B85" w:rsidRDefault="004C2618" w:rsidP="004C2618">
      <w:pPr>
        <w:ind w:left="720" w:hanging="720"/>
        <w:rPr>
          <w:rFonts w:ascii="Arial" w:hAnsi="Arial" w:cs="Arial"/>
        </w:rPr>
      </w:pPr>
    </w:p>
    <w:p w14:paraId="141673D0" w14:textId="77777777" w:rsidR="004C2618" w:rsidRPr="00E04B85" w:rsidRDefault="004C2618" w:rsidP="004C2618">
      <w:pPr>
        <w:ind w:left="720" w:hanging="720"/>
        <w:rPr>
          <w:rFonts w:ascii="Arial" w:hAnsi="Arial" w:cs="Arial"/>
        </w:rPr>
      </w:pPr>
      <w:r w:rsidRPr="00E04B85">
        <w:rPr>
          <w:rFonts w:ascii="Arial" w:hAnsi="Arial" w:cs="Arial"/>
        </w:rPr>
        <w:t>3.1</w:t>
      </w:r>
      <w:r w:rsidRPr="00E04B85">
        <w:rPr>
          <w:rFonts w:ascii="Arial" w:hAnsi="Arial" w:cs="Arial"/>
        </w:rPr>
        <w:tab/>
        <w:t>The purpose of the policy is to –</w:t>
      </w:r>
    </w:p>
    <w:p w14:paraId="3C65A2E4" w14:textId="77777777" w:rsidR="004C2618" w:rsidRPr="00E04B85" w:rsidRDefault="004C2618" w:rsidP="004C2618">
      <w:pPr>
        <w:ind w:left="720" w:hanging="720"/>
        <w:rPr>
          <w:rFonts w:ascii="Arial" w:hAnsi="Arial" w:cs="Arial"/>
        </w:rPr>
      </w:pPr>
    </w:p>
    <w:p w14:paraId="2226E4BD"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 xml:space="preserve">have a robust process in place for managing payments and schedules received both on time and after the statutory </w:t>
      </w:r>
      <w:proofErr w:type="gramStart"/>
      <w:r w:rsidRPr="00E04B85">
        <w:rPr>
          <w:rFonts w:ascii="Arial" w:hAnsi="Arial" w:cs="Arial"/>
        </w:rPr>
        <w:t>deadline;</w:t>
      </w:r>
      <w:proofErr w:type="gramEnd"/>
    </w:p>
    <w:p w14:paraId="4921ED51"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 xml:space="preserve">ensure employers are given appropriate information </w:t>
      </w:r>
      <w:proofErr w:type="gramStart"/>
      <w:r w:rsidRPr="00E04B85">
        <w:rPr>
          <w:rFonts w:ascii="Arial" w:hAnsi="Arial" w:cs="Arial"/>
        </w:rPr>
        <w:t>in regards to</w:t>
      </w:r>
      <w:proofErr w:type="gramEnd"/>
      <w:r w:rsidRPr="00E04B85">
        <w:rPr>
          <w:rFonts w:ascii="Arial" w:hAnsi="Arial" w:cs="Arial"/>
        </w:rPr>
        <w:t xml:space="preserve"> the consequences of making payments and providing schedules after the statutory deadline; and </w:t>
      </w:r>
    </w:p>
    <w:p w14:paraId="359A2148" w14:textId="77777777" w:rsidR="004C2618" w:rsidRPr="00E04B85" w:rsidRDefault="004C2618" w:rsidP="004C2618">
      <w:pPr>
        <w:pStyle w:val="ListParagraph"/>
        <w:numPr>
          <w:ilvl w:val="0"/>
          <w:numId w:val="1"/>
        </w:numPr>
        <w:rPr>
          <w:rFonts w:ascii="Arial" w:hAnsi="Arial" w:cs="Arial"/>
        </w:rPr>
      </w:pPr>
      <w:r w:rsidRPr="00E04B85">
        <w:rPr>
          <w:rFonts w:ascii="Arial" w:hAnsi="Arial" w:cs="Arial"/>
        </w:rPr>
        <w:t>meet the required needs in relation to the Fund’s objectives.</w:t>
      </w:r>
    </w:p>
    <w:p w14:paraId="74FB8D5C" w14:textId="77777777" w:rsidR="004C2618" w:rsidRPr="00E04B85" w:rsidRDefault="004C2618" w:rsidP="004C2618">
      <w:pPr>
        <w:rPr>
          <w:rFonts w:ascii="Arial" w:hAnsi="Arial" w:cs="Arial"/>
        </w:rPr>
      </w:pPr>
    </w:p>
    <w:p w14:paraId="716B0A30" w14:textId="77777777" w:rsidR="004C2618" w:rsidRPr="00E04B85" w:rsidRDefault="004C2618" w:rsidP="004C2618">
      <w:pPr>
        <w:rPr>
          <w:rFonts w:ascii="Arial" w:hAnsi="Arial" w:cs="Arial"/>
          <w:b/>
        </w:rPr>
      </w:pPr>
      <w:r w:rsidRPr="00E04B85">
        <w:rPr>
          <w:rFonts w:ascii="Arial" w:hAnsi="Arial" w:cs="Arial"/>
          <w:b/>
        </w:rPr>
        <w:t>4.</w:t>
      </w:r>
      <w:r w:rsidRPr="00E04B85">
        <w:rPr>
          <w:rFonts w:ascii="Arial" w:hAnsi="Arial" w:cs="Arial"/>
          <w:b/>
        </w:rPr>
        <w:tab/>
        <w:t>Effective date and reviews</w:t>
      </w:r>
    </w:p>
    <w:p w14:paraId="3272D8BC" w14:textId="77777777" w:rsidR="004C2618" w:rsidRPr="00E04B85" w:rsidRDefault="004C2618" w:rsidP="004C2618">
      <w:pPr>
        <w:ind w:left="720" w:hanging="720"/>
        <w:rPr>
          <w:rFonts w:ascii="Arial" w:hAnsi="Arial" w:cs="Arial"/>
        </w:rPr>
      </w:pPr>
    </w:p>
    <w:p w14:paraId="767B35A1" w14:textId="286CBDE2" w:rsidR="004C2618" w:rsidRDefault="004C2618" w:rsidP="009102BD">
      <w:pPr>
        <w:ind w:left="720" w:hanging="720"/>
        <w:rPr>
          <w:rFonts w:ascii="Arial" w:hAnsi="Arial" w:cs="Arial"/>
        </w:rPr>
      </w:pPr>
      <w:r w:rsidRPr="00E04B85">
        <w:rPr>
          <w:rFonts w:ascii="Arial" w:hAnsi="Arial" w:cs="Arial"/>
        </w:rPr>
        <w:t>4.1</w:t>
      </w:r>
      <w:r w:rsidRPr="00E04B85">
        <w:rPr>
          <w:rFonts w:ascii="Arial" w:hAnsi="Arial" w:cs="Arial"/>
        </w:rPr>
        <w:tab/>
      </w:r>
      <w:r w:rsidR="009102BD" w:rsidRPr="009102BD">
        <w:rPr>
          <w:rFonts w:ascii="Arial" w:hAnsi="Arial" w:cs="Arial"/>
        </w:rPr>
        <w:t>The policy was first approved by the Pension</w:t>
      </w:r>
      <w:r w:rsidR="009102BD">
        <w:rPr>
          <w:rFonts w:ascii="Arial" w:hAnsi="Arial" w:cs="Arial"/>
        </w:rPr>
        <w:t xml:space="preserve"> Fund</w:t>
      </w:r>
      <w:r w:rsidR="009102BD" w:rsidRPr="009102BD">
        <w:rPr>
          <w:rFonts w:ascii="Arial" w:hAnsi="Arial" w:cs="Arial"/>
        </w:rPr>
        <w:t xml:space="preserve"> Committee in April 2016 and</w:t>
      </w:r>
      <w:r w:rsidR="00A5347D" w:rsidRPr="00A5347D">
        <w:t xml:space="preserve"> </w:t>
      </w:r>
      <w:r w:rsidR="00A5347D" w:rsidRPr="00A5347D">
        <w:rPr>
          <w:rFonts w:ascii="Arial" w:hAnsi="Arial" w:cs="Arial"/>
        </w:rPr>
        <w:t xml:space="preserve">has been subject to the following reviews: </w:t>
      </w:r>
      <w:r w:rsidR="009102BD" w:rsidRPr="009102BD">
        <w:rPr>
          <w:rFonts w:ascii="Arial" w:hAnsi="Arial" w:cs="Arial"/>
        </w:rPr>
        <w:t xml:space="preserve"> </w:t>
      </w:r>
    </w:p>
    <w:tbl>
      <w:tblPr>
        <w:tblpPr w:leftFromText="180" w:rightFromText="180" w:vertAnchor="text" w:horzAnchor="margin" w:tblpXSpec="right" w:tblpY="19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330"/>
        <w:gridCol w:w="4974"/>
      </w:tblGrid>
      <w:tr w:rsidR="00A5347D" w:rsidRPr="00A5347D" w14:paraId="573BFE1D" w14:textId="77777777" w:rsidTr="00D1632B">
        <w:tc>
          <w:tcPr>
            <w:tcW w:w="2619" w:type="dxa"/>
            <w:shd w:val="clear" w:color="auto" w:fill="244D7A"/>
          </w:tcPr>
          <w:p w14:paraId="187A4548"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Date of review</w:t>
            </w:r>
          </w:p>
        </w:tc>
        <w:tc>
          <w:tcPr>
            <w:tcW w:w="2330" w:type="dxa"/>
            <w:shd w:val="clear" w:color="auto" w:fill="244D7A"/>
          </w:tcPr>
          <w:p w14:paraId="25C08D70"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Effective Date</w:t>
            </w:r>
          </w:p>
        </w:tc>
        <w:tc>
          <w:tcPr>
            <w:tcW w:w="4974" w:type="dxa"/>
            <w:shd w:val="clear" w:color="auto" w:fill="244D7A"/>
          </w:tcPr>
          <w:p w14:paraId="66FEC798" w14:textId="77777777" w:rsidR="00A5347D" w:rsidRPr="00A5347D" w:rsidRDefault="00A5347D" w:rsidP="00A5347D">
            <w:pPr>
              <w:spacing w:after="120"/>
              <w:jc w:val="center"/>
              <w:rPr>
                <w:rFonts w:ascii="Calibri" w:eastAsia="Calibri" w:hAnsi="Calibri"/>
                <w:b/>
                <w:color w:val="FFFFFF"/>
                <w:szCs w:val="22"/>
              </w:rPr>
            </w:pPr>
            <w:r w:rsidRPr="00A5347D">
              <w:rPr>
                <w:rFonts w:ascii="Calibri" w:eastAsia="Calibri" w:hAnsi="Calibri"/>
                <w:b/>
                <w:color w:val="FFFFFF"/>
                <w:szCs w:val="22"/>
              </w:rPr>
              <w:t>Type of review</w:t>
            </w:r>
          </w:p>
        </w:tc>
      </w:tr>
      <w:tr w:rsidR="00A5347D" w:rsidRPr="00A5347D" w14:paraId="2304CFE0" w14:textId="77777777" w:rsidTr="00D1632B">
        <w:tc>
          <w:tcPr>
            <w:tcW w:w="2619" w:type="dxa"/>
            <w:shd w:val="clear" w:color="auto" w:fill="auto"/>
          </w:tcPr>
          <w:p w14:paraId="33908DF4" w14:textId="554F7EA9" w:rsidR="00A5347D" w:rsidRPr="00A5347D" w:rsidRDefault="00A5347D" w:rsidP="00A5347D">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2330" w:type="dxa"/>
            <w:shd w:val="clear" w:color="auto" w:fill="auto"/>
          </w:tcPr>
          <w:p w14:paraId="4BA2A74D" w14:textId="22B92B56" w:rsidR="00A5347D" w:rsidRPr="00A5347D" w:rsidRDefault="00A5347D" w:rsidP="00A5347D">
            <w:pPr>
              <w:spacing w:after="120"/>
              <w:jc w:val="center"/>
              <w:rPr>
                <w:rFonts w:ascii="Calibri" w:eastAsia="Calibri" w:hAnsi="Calibri" w:cs="Calibri"/>
                <w:highlight w:val="yellow"/>
              </w:rPr>
            </w:pPr>
            <w:r>
              <w:rPr>
                <w:rFonts w:ascii="Calibri" w:eastAsia="Calibri" w:hAnsi="Calibri" w:cs="Calibri"/>
              </w:rPr>
              <w:t>March</w:t>
            </w:r>
            <w:r w:rsidRPr="00A5347D">
              <w:rPr>
                <w:rFonts w:ascii="Calibri" w:eastAsia="Calibri" w:hAnsi="Calibri" w:cs="Calibri"/>
              </w:rPr>
              <w:t xml:space="preserve"> 2018</w:t>
            </w:r>
          </w:p>
        </w:tc>
        <w:tc>
          <w:tcPr>
            <w:tcW w:w="4974" w:type="dxa"/>
            <w:shd w:val="clear" w:color="auto" w:fill="auto"/>
          </w:tcPr>
          <w:p w14:paraId="39F910C3" w14:textId="77777777" w:rsidR="00A5347D" w:rsidRPr="00A5347D" w:rsidRDefault="00A5347D" w:rsidP="00A5347D">
            <w:pPr>
              <w:spacing w:after="120"/>
              <w:jc w:val="center"/>
              <w:rPr>
                <w:rFonts w:ascii="Calibri" w:eastAsia="Calibri" w:hAnsi="Calibri" w:cs="Calibri"/>
                <w:highlight w:val="yellow"/>
              </w:rPr>
            </w:pPr>
            <w:r w:rsidRPr="00A5347D">
              <w:rPr>
                <w:rFonts w:ascii="Calibri" w:eastAsia="Calibri" w:hAnsi="Calibri" w:cs="Calibri"/>
              </w:rPr>
              <w:t>Committee Review</w:t>
            </w:r>
          </w:p>
        </w:tc>
      </w:tr>
      <w:tr w:rsidR="00A5347D" w:rsidRPr="00A5347D" w14:paraId="2B923723" w14:textId="77777777" w:rsidTr="00D1632B">
        <w:tc>
          <w:tcPr>
            <w:tcW w:w="2619" w:type="dxa"/>
            <w:shd w:val="clear" w:color="auto" w:fill="auto"/>
          </w:tcPr>
          <w:p w14:paraId="0AA77F59" w14:textId="66E5443D"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 xml:space="preserve"> </w:t>
            </w:r>
            <w:r>
              <w:rPr>
                <w:rFonts w:ascii="Calibri" w:eastAsia="Calibri" w:hAnsi="Calibri" w:cs="Calibri"/>
              </w:rPr>
              <w:t>March</w:t>
            </w:r>
            <w:r w:rsidRPr="00A5347D">
              <w:rPr>
                <w:rFonts w:ascii="Calibri" w:eastAsia="Calibri" w:hAnsi="Calibri" w:cs="Calibri"/>
              </w:rPr>
              <w:t xml:space="preserve"> 2022</w:t>
            </w:r>
          </w:p>
        </w:tc>
        <w:tc>
          <w:tcPr>
            <w:tcW w:w="2330" w:type="dxa"/>
            <w:shd w:val="clear" w:color="auto" w:fill="auto"/>
          </w:tcPr>
          <w:p w14:paraId="56CD2AEF" w14:textId="31704E28" w:rsidR="00A5347D" w:rsidRPr="00A5347D" w:rsidRDefault="00BC4C62" w:rsidP="00A5347D">
            <w:pPr>
              <w:spacing w:after="120"/>
              <w:jc w:val="center"/>
              <w:rPr>
                <w:rFonts w:ascii="Calibri" w:eastAsia="Calibri" w:hAnsi="Calibri" w:cs="Calibri"/>
              </w:rPr>
            </w:pPr>
            <w:r>
              <w:rPr>
                <w:rFonts w:ascii="Calibri" w:eastAsia="Calibri" w:hAnsi="Calibri" w:cs="Calibri"/>
              </w:rPr>
              <w:t>March</w:t>
            </w:r>
            <w:r w:rsidR="00A5347D" w:rsidRPr="00A5347D">
              <w:rPr>
                <w:rFonts w:ascii="Calibri" w:eastAsia="Calibri" w:hAnsi="Calibri" w:cs="Calibri"/>
              </w:rPr>
              <w:t xml:space="preserve"> 2022</w:t>
            </w:r>
          </w:p>
        </w:tc>
        <w:tc>
          <w:tcPr>
            <w:tcW w:w="4974" w:type="dxa"/>
            <w:shd w:val="clear" w:color="auto" w:fill="auto"/>
          </w:tcPr>
          <w:p w14:paraId="17F4F61B" w14:textId="77777777"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Committee Review</w:t>
            </w:r>
          </w:p>
        </w:tc>
      </w:tr>
      <w:tr w:rsidR="00A5347D" w:rsidRPr="00A5347D" w14:paraId="10C8D49A" w14:textId="77777777" w:rsidTr="00D1632B">
        <w:tc>
          <w:tcPr>
            <w:tcW w:w="2619" w:type="dxa"/>
            <w:shd w:val="clear" w:color="auto" w:fill="auto"/>
          </w:tcPr>
          <w:p w14:paraId="2359FE93" w14:textId="658C3285" w:rsidR="00A5347D" w:rsidRPr="00A5347D" w:rsidRDefault="00A5347D" w:rsidP="00A5347D">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2330" w:type="dxa"/>
            <w:shd w:val="clear" w:color="auto" w:fill="auto"/>
          </w:tcPr>
          <w:p w14:paraId="4E882478" w14:textId="1020F90B" w:rsidR="00A5347D" w:rsidRPr="00A5347D" w:rsidRDefault="00A5347D" w:rsidP="00A5347D">
            <w:pPr>
              <w:spacing w:after="120"/>
              <w:jc w:val="center"/>
              <w:rPr>
                <w:rFonts w:ascii="Calibri" w:eastAsia="Calibri" w:hAnsi="Calibri" w:cs="Calibri"/>
              </w:rPr>
            </w:pPr>
            <w:r>
              <w:rPr>
                <w:rFonts w:ascii="Calibri" w:eastAsia="Calibri" w:hAnsi="Calibri" w:cs="Calibri"/>
              </w:rPr>
              <w:t>April</w:t>
            </w:r>
            <w:r w:rsidRPr="00A5347D">
              <w:rPr>
                <w:rFonts w:ascii="Calibri" w:eastAsia="Calibri" w:hAnsi="Calibri" w:cs="Calibri"/>
              </w:rPr>
              <w:t xml:space="preserve"> 2024</w:t>
            </w:r>
          </w:p>
        </w:tc>
        <w:tc>
          <w:tcPr>
            <w:tcW w:w="4974" w:type="dxa"/>
            <w:shd w:val="clear" w:color="auto" w:fill="auto"/>
          </w:tcPr>
          <w:p w14:paraId="57EBEBFB" w14:textId="77777777" w:rsidR="00A5347D" w:rsidRPr="00A5347D" w:rsidRDefault="00A5347D" w:rsidP="00A5347D">
            <w:pPr>
              <w:spacing w:after="120"/>
              <w:jc w:val="center"/>
              <w:rPr>
                <w:rFonts w:ascii="Calibri" w:eastAsia="Calibri" w:hAnsi="Calibri" w:cs="Calibri"/>
              </w:rPr>
            </w:pPr>
            <w:r w:rsidRPr="00A5347D">
              <w:rPr>
                <w:rFonts w:ascii="Calibri" w:eastAsia="Calibri" w:hAnsi="Calibri" w:cs="Calibri"/>
              </w:rPr>
              <w:t>Full Officer Review</w:t>
            </w:r>
          </w:p>
        </w:tc>
      </w:tr>
    </w:tbl>
    <w:p w14:paraId="3E7A2136" w14:textId="77777777" w:rsidR="00A5347D" w:rsidRPr="00E04B85" w:rsidRDefault="00A5347D" w:rsidP="009102BD">
      <w:pPr>
        <w:ind w:left="720" w:hanging="720"/>
        <w:rPr>
          <w:rFonts w:ascii="Arial" w:hAnsi="Arial" w:cs="Arial"/>
        </w:rPr>
      </w:pPr>
    </w:p>
    <w:p w14:paraId="6FC5589F" w14:textId="7F2E34F4" w:rsidR="004C2618" w:rsidRDefault="004C2618" w:rsidP="004C2618">
      <w:pPr>
        <w:ind w:left="720" w:hanging="720"/>
        <w:rPr>
          <w:rFonts w:ascii="Arial" w:hAnsi="Arial" w:cs="Arial"/>
        </w:rPr>
      </w:pPr>
    </w:p>
    <w:p w14:paraId="2AB260FD" w14:textId="4F714800" w:rsidR="00A5347D" w:rsidRDefault="00A5347D" w:rsidP="004C2618">
      <w:pPr>
        <w:ind w:left="720" w:hanging="720"/>
        <w:rPr>
          <w:rFonts w:ascii="Arial" w:hAnsi="Arial" w:cs="Arial"/>
        </w:rPr>
      </w:pPr>
    </w:p>
    <w:p w14:paraId="47E4024A" w14:textId="3913BA95" w:rsidR="00A5347D" w:rsidRDefault="00A5347D" w:rsidP="004C2618">
      <w:pPr>
        <w:ind w:left="720" w:hanging="720"/>
        <w:rPr>
          <w:rFonts w:ascii="Arial" w:hAnsi="Arial" w:cs="Arial"/>
        </w:rPr>
      </w:pPr>
    </w:p>
    <w:p w14:paraId="44E9B76D" w14:textId="7821192D" w:rsidR="00A5347D" w:rsidRDefault="00A5347D" w:rsidP="004C2618">
      <w:pPr>
        <w:ind w:left="720" w:hanging="720"/>
        <w:rPr>
          <w:rFonts w:ascii="Arial" w:hAnsi="Arial" w:cs="Arial"/>
        </w:rPr>
      </w:pPr>
    </w:p>
    <w:p w14:paraId="28CFC876" w14:textId="044E07F7" w:rsidR="00A5347D" w:rsidRDefault="00A5347D" w:rsidP="004C2618">
      <w:pPr>
        <w:ind w:left="720" w:hanging="720"/>
        <w:rPr>
          <w:rFonts w:ascii="Arial" w:hAnsi="Arial" w:cs="Arial"/>
        </w:rPr>
      </w:pPr>
    </w:p>
    <w:p w14:paraId="40943E3C" w14:textId="77777777" w:rsidR="00A5347D" w:rsidRPr="00E04B85" w:rsidRDefault="00A5347D" w:rsidP="004C2618">
      <w:pPr>
        <w:ind w:left="720" w:hanging="720"/>
        <w:rPr>
          <w:rFonts w:ascii="Arial" w:hAnsi="Arial" w:cs="Arial"/>
        </w:rPr>
      </w:pPr>
    </w:p>
    <w:p w14:paraId="00E5C4C6" w14:textId="16270DE5" w:rsidR="004C2618" w:rsidRPr="00E04B85" w:rsidRDefault="004C2618" w:rsidP="00BC4C62">
      <w:pPr>
        <w:tabs>
          <w:tab w:val="left" w:pos="1440"/>
        </w:tabs>
        <w:spacing w:before="120"/>
        <w:ind w:left="720" w:hanging="720"/>
        <w:rPr>
          <w:rFonts w:ascii="Arial" w:hAnsi="Arial" w:cs="Arial"/>
        </w:rPr>
      </w:pPr>
      <w:r w:rsidRPr="00E04B85">
        <w:rPr>
          <w:rFonts w:ascii="Arial" w:hAnsi="Arial" w:cs="Arial"/>
        </w:rPr>
        <w:t>4.</w:t>
      </w:r>
      <w:r w:rsidR="009102BD">
        <w:rPr>
          <w:rFonts w:ascii="Arial" w:hAnsi="Arial" w:cs="Arial"/>
        </w:rPr>
        <w:t>2</w:t>
      </w:r>
      <w:r w:rsidRPr="00E04B85">
        <w:rPr>
          <w:rFonts w:ascii="Arial" w:hAnsi="Arial" w:cs="Arial"/>
        </w:rPr>
        <w:tab/>
        <w:t xml:space="preserve">This policy will be reviewed annually, and if necessary, more frequently to ensure it </w:t>
      </w:r>
      <w:r w:rsidR="00A5347D">
        <w:rPr>
          <w:rFonts w:ascii="Arial" w:hAnsi="Arial" w:cs="Arial"/>
        </w:rPr>
        <w:t>remains accurate and relevant.</w:t>
      </w:r>
    </w:p>
    <w:p w14:paraId="09BAA0E5" w14:textId="77777777" w:rsidR="004C2618" w:rsidRPr="00E04B85" w:rsidRDefault="004C2618" w:rsidP="004C2618">
      <w:pPr>
        <w:tabs>
          <w:tab w:val="left" w:pos="1440"/>
        </w:tabs>
        <w:ind w:left="720" w:hanging="720"/>
        <w:rPr>
          <w:rFonts w:ascii="Arial" w:hAnsi="Arial" w:cs="Arial"/>
        </w:rPr>
      </w:pPr>
    </w:p>
    <w:p w14:paraId="57BB372D" w14:textId="77777777" w:rsidR="004C2618" w:rsidRPr="00E04B85" w:rsidRDefault="004C2618" w:rsidP="004C2618">
      <w:pPr>
        <w:tabs>
          <w:tab w:val="left" w:pos="1440"/>
        </w:tabs>
        <w:ind w:left="720" w:hanging="720"/>
        <w:rPr>
          <w:rFonts w:ascii="Arial" w:hAnsi="Arial" w:cs="Arial"/>
          <w:b/>
        </w:rPr>
      </w:pPr>
      <w:r w:rsidRPr="00E04B85">
        <w:rPr>
          <w:rFonts w:ascii="Arial" w:hAnsi="Arial" w:cs="Arial"/>
          <w:b/>
        </w:rPr>
        <w:t>5.</w:t>
      </w:r>
      <w:r w:rsidRPr="00E04B85">
        <w:rPr>
          <w:rFonts w:ascii="Arial" w:hAnsi="Arial" w:cs="Arial"/>
          <w:b/>
        </w:rPr>
        <w:tab/>
        <w:t>Scope</w:t>
      </w:r>
    </w:p>
    <w:p w14:paraId="4440915A" w14:textId="77777777" w:rsidR="004C2618" w:rsidRPr="00E04B85" w:rsidRDefault="004C2618" w:rsidP="004C2618">
      <w:pPr>
        <w:tabs>
          <w:tab w:val="left" w:pos="1440"/>
        </w:tabs>
        <w:ind w:left="720" w:hanging="720"/>
        <w:rPr>
          <w:rFonts w:ascii="Arial" w:hAnsi="Arial" w:cs="Arial"/>
        </w:rPr>
      </w:pPr>
    </w:p>
    <w:p w14:paraId="7C14FD50"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5.1</w:t>
      </w:r>
      <w:r w:rsidRPr="00E04B85">
        <w:rPr>
          <w:rFonts w:ascii="Arial" w:hAnsi="Arial" w:cs="Arial"/>
        </w:rPr>
        <w:tab/>
        <w:t>This policy applies to the following –</w:t>
      </w:r>
    </w:p>
    <w:p w14:paraId="4C46DB2D" w14:textId="77777777" w:rsidR="004C2618" w:rsidRPr="00E04B85" w:rsidRDefault="004C2618" w:rsidP="004C2618">
      <w:pPr>
        <w:tabs>
          <w:tab w:val="left" w:pos="1440"/>
        </w:tabs>
        <w:ind w:left="720" w:hanging="720"/>
        <w:rPr>
          <w:rFonts w:ascii="Arial" w:hAnsi="Arial" w:cs="Arial"/>
        </w:rPr>
      </w:pPr>
    </w:p>
    <w:p w14:paraId="55532397"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 xml:space="preserve">officers of the </w:t>
      </w:r>
      <w:proofErr w:type="gramStart"/>
      <w:r w:rsidRPr="00E04B85">
        <w:rPr>
          <w:rFonts w:ascii="Arial" w:hAnsi="Arial" w:cs="Arial"/>
        </w:rPr>
        <w:t>Fund;</w:t>
      </w:r>
      <w:proofErr w:type="gramEnd"/>
    </w:p>
    <w:p w14:paraId="71893450"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 xml:space="preserve">members of the Pension </w:t>
      </w:r>
      <w:proofErr w:type="gramStart"/>
      <w:r w:rsidRPr="00E04B85">
        <w:rPr>
          <w:rFonts w:ascii="Arial" w:hAnsi="Arial" w:cs="Arial"/>
        </w:rPr>
        <w:t>Committee;</w:t>
      </w:r>
      <w:proofErr w:type="gramEnd"/>
    </w:p>
    <w:p w14:paraId="37A8E6CF"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members of the Local Pension Board; and</w:t>
      </w:r>
    </w:p>
    <w:p w14:paraId="65AB75E1" w14:textId="77777777" w:rsidR="004C2618" w:rsidRPr="00E04B85" w:rsidRDefault="004C2618" w:rsidP="004C2618">
      <w:pPr>
        <w:pStyle w:val="ListParagraph"/>
        <w:numPr>
          <w:ilvl w:val="0"/>
          <w:numId w:val="2"/>
        </w:numPr>
        <w:spacing w:line="276" w:lineRule="auto"/>
        <w:rPr>
          <w:rFonts w:ascii="Arial" w:hAnsi="Arial" w:cs="Arial"/>
        </w:rPr>
      </w:pPr>
      <w:r w:rsidRPr="00E04B85">
        <w:rPr>
          <w:rFonts w:ascii="Arial" w:hAnsi="Arial" w:cs="Arial"/>
        </w:rPr>
        <w:t>employers of the Fund.</w:t>
      </w:r>
    </w:p>
    <w:p w14:paraId="7DD61B0A" w14:textId="77777777" w:rsidR="004C2618" w:rsidRPr="00E04B85" w:rsidRDefault="004C2618" w:rsidP="004C2618">
      <w:pPr>
        <w:spacing w:line="276" w:lineRule="auto"/>
        <w:rPr>
          <w:rFonts w:ascii="Arial" w:hAnsi="Arial" w:cs="Arial"/>
        </w:rPr>
      </w:pPr>
    </w:p>
    <w:p w14:paraId="19D85AD4" w14:textId="77777777" w:rsidR="004C2618" w:rsidRPr="00E04B85" w:rsidRDefault="004C2618" w:rsidP="004C2618">
      <w:pPr>
        <w:spacing w:line="276" w:lineRule="auto"/>
        <w:rPr>
          <w:rFonts w:ascii="Arial" w:hAnsi="Arial" w:cs="Arial"/>
          <w:b/>
        </w:rPr>
      </w:pPr>
      <w:r w:rsidRPr="00E04B85">
        <w:rPr>
          <w:rFonts w:ascii="Arial" w:hAnsi="Arial" w:cs="Arial"/>
          <w:b/>
        </w:rPr>
        <w:t>6.</w:t>
      </w:r>
      <w:r w:rsidRPr="00E04B85">
        <w:rPr>
          <w:rFonts w:ascii="Arial" w:hAnsi="Arial" w:cs="Arial"/>
          <w:b/>
        </w:rPr>
        <w:tab/>
        <w:t>Legal requirements</w:t>
      </w:r>
    </w:p>
    <w:p w14:paraId="1C2124CD" w14:textId="77777777" w:rsidR="004C2618" w:rsidRPr="00E04B85" w:rsidRDefault="004C2618" w:rsidP="004C2618">
      <w:pPr>
        <w:spacing w:line="276" w:lineRule="auto"/>
        <w:rPr>
          <w:rFonts w:ascii="Arial" w:hAnsi="Arial" w:cs="Arial"/>
        </w:rPr>
      </w:pPr>
    </w:p>
    <w:p w14:paraId="3E8D7F46"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6.1</w:t>
      </w:r>
      <w:r w:rsidRPr="00E04B85">
        <w:rPr>
          <w:rFonts w:ascii="Arial" w:hAnsi="Arial" w:cs="Arial"/>
        </w:rPr>
        <w:tab/>
        <w:t>Regulation 67 and 69 of The Local Government Pension Scheme Regulations 2013 states that payment of both employee and employer contributions along with a schedule as specified by the Administering Authority must be submitted by the 19</w:t>
      </w:r>
      <w:r w:rsidRPr="00E04B85">
        <w:rPr>
          <w:rFonts w:ascii="Arial" w:hAnsi="Arial" w:cs="Arial"/>
          <w:vertAlign w:val="superscript"/>
        </w:rPr>
        <w:t>th</w:t>
      </w:r>
      <w:r w:rsidRPr="00E04B85">
        <w:rPr>
          <w:rFonts w:ascii="Arial" w:hAnsi="Arial" w:cs="Arial"/>
        </w:rPr>
        <w:t xml:space="preserve"> day of the month following deduction as per overriding legislation, Regulation 49 of the Pensions Act 1995.</w:t>
      </w:r>
    </w:p>
    <w:p w14:paraId="5558801D" w14:textId="77777777" w:rsidR="004C2618" w:rsidRPr="00E04B85" w:rsidRDefault="004C2618" w:rsidP="004C2618">
      <w:pPr>
        <w:tabs>
          <w:tab w:val="left" w:pos="1440"/>
        </w:tabs>
        <w:ind w:left="720" w:hanging="720"/>
        <w:rPr>
          <w:rFonts w:ascii="Arial" w:hAnsi="Arial" w:cs="Arial"/>
        </w:rPr>
      </w:pPr>
    </w:p>
    <w:p w14:paraId="3F37B0A7"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6.2</w:t>
      </w:r>
      <w:r w:rsidRPr="00E04B85">
        <w:rPr>
          <w:rFonts w:ascii="Arial" w:hAnsi="Arial" w:cs="Arial"/>
        </w:rPr>
        <w:tab/>
        <w:t>Regulation 5 of The Public Service Pensions (Record Keeping and Miscellaneous Amendments) Regulations 2014 provides that the Administering Authority keep accurate records of transactions which emphasises the requirement for employers to submit accurate and timely schedules along with their payments.</w:t>
      </w:r>
    </w:p>
    <w:p w14:paraId="5680C185" w14:textId="77777777" w:rsidR="004C2618" w:rsidRPr="00E04B85" w:rsidRDefault="004C2618" w:rsidP="004C2618">
      <w:pPr>
        <w:tabs>
          <w:tab w:val="left" w:pos="1440"/>
        </w:tabs>
        <w:ind w:left="720" w:hanging="720"/>
        <w:rPr>
          <w:rFonts w:ascii="Arial" w:hAnsi="Arial" w:cs="Arial"/>
        </w:rPr>
      </w:pPr>
    </w:p>
    <w:p w14:paraId="248CF6C4" w14:textId="00F24138" w:rsidR="004C2618" w:rsidRDefault="004C2618" w:rsidP="004C2618">
      <w:pPr>
        <w:tabs>
          <w:tab w:val="left" w:pos="1440"/>
        </w:tabs>
        <w:ind w:left="720" w:hanging="720"/>
        <w:rPr>
          <w:rFonts w:ascii="Arial" w:hAnsi="Arial" w:cs="Arial"/>
        </w:rPr>
      </w:pPr>
      <w:r w:rsidRPr="00E04B85">
        <w:rPr>
          <w:rFonts w:ascii="Arial" w:hAnsi="Arial" w:cs="Arial"/>
        </w:rPr>
        <w:t>6.3</w:t>
      </w:r>
      <w:r w:rsidRPr="00E04B85">
        <w:rPr>
          <w:rFonts w:ascii="Arial" w:hAnsi="Arial" w:cs="Arial"/>
        </w:rPr>
        <w:tab/>
        <w:t>The Pensions Regulator also enforces the legal obligation of employers to pay over pension contributions and provide a schedule as detailed in the Pensions Regulator’s Code of Practice (14): Governance and Administration of public service pension schemes.</w:t>
      </w:r>
    </w:p>
    <w:p w14:paraId="68BCC3F4" w14:textId="77777777" w:rsidR="00A5347D" w:rsidRPr="00E04B85" w:rsidRDefault="00A5347D" w:rsidP="004C2618">
      <w:pPr>
        <w:tabs>
          <w:tab w:val="left" w:pos="1440"/>
        </w:tabs>
        <w:ind w:left="720" w:hanging="720"/>
        <w:rPr>
          <w:rFonts w:ascii="Arial" w:hAnsi="Arial" w:cs="Arial"/>
        </w:rPr>
      </w:pPr>
    </w:p>
    <w:p w14:paraId="4EE382D0" w14:textId="77777777" w:rsidR="004C2618" w:rsidRPr="00E04B85" w:rsidRDefault="004C2618" w:rsidP="004C2618">
      <w:pPr>
        <w:tabs>
          <w:tab w:val="left" w:pos="1440"/>
        </w:tabs>
        <w:ind w:left="720" w:hanging="720"/>
        <w:rPr>
          <w:rFonts w:ascii="Arial" w:hAnsi="Arial" w:cs="Arial"/>
        </w:rPr>
      </w:pPr>
    </w:p>
    <w:p w14:paraId="091E3597" w14:textId="77777777" w:rsidR="004C2618" w:rsidRPr="00E04B85" w:rsidRDefault="004C2618" w:rsidP="004C2618">
      <w:pPr>
        <w:tabs>
          <w:tab w:val="left" w:pos="1440"/>
        </w:tabs>
        <w:ind w:left="720" w:hanging="720"/>
        <w:rPr>
          <w:rFonts w:ascii="Arial" w:hAnsi="Arial" w:cs="Arial"/>
          <w:b/>
        </w:rPr>
      </w:pPr>
      <w:r w:rsidRPr="00E04B85">
        <w:rPr>
          <w:rFonts w:ascii="Arial" w:hAnsi="Arial" w:cs="Arial"/>
          <w:b/>
        </w:rPr>
        <w:t>7.</w:t>
      </w:r>
      <w:r w:rsidRPr="00E04B85">
        <w:rPr>
          <w:rFonts w:ascii="Arial" w:hAnsi="Arial" w:cs="Arial"/>
          <w:b/>
        </w:rPr>
        <w:tab/>
        <w:t>Monitoring late payments</w:t>
      </w:r>
    </w:p>
    <w:p w14:paraId="66FA9508" w14:textId="77777777" w:rsidR="004C2618" w:rsidRPr="00E04B85" w:rsidRDefault="004C2618" w:rsidP="004C2618">
      <w:pPr>
        <w:tabs>
          <w:tab w:val="left" w:pos="1440"/>
        </w:tabs>
        <w:ind w:left="720" w:hanging="720"/>
        <w:rPr>
          <w:rFonts w:ascii="Arial" w:hAnsi="Arial" w:cs="Arial"/>
        </w:rPr>
      </w:pPr>
    </w:p>
    <w:p w14:paraId="36343012" w14:textId="77777777" w:rsidR="004C2618" w:rsidRPr="00E04B85" w:rsidRDefault="004C2618" w:rsidP="004C2618">
      <w:pPr>
        <w:tabs>
          <w:tab w:val="left" w:pos="709"/>
        </w:tabs>
        <w:ind w:left="705" w:hanging="705"/>
        <w:rPr>
          <w:rFonts w:ascii="Arial" w:hAnsi="Arial" w:cs="Arial"/>
        </w:rPr>
      </w:pPr>
      <w:r w:rsidRPr="00E04B85">
        <w:rPr>
          <w:rFonts w:ascii="Arial" w:hAnsi="Arial" w:cs="Arial"/>
        </w:rPr>
        <w:t>7.1</w:t>
      </w:r>
      <w:r w:rsidRPr="00E04B85">
        <w:rPr>
          <w:rFonts w:ascii="Arial" w:hAnsi="Arial" w:cs="Arial"/>
        </w:rPr>
        <w:tab/>
        <w:t>A late payment (including contributions expressed as a monetary amount, i.e. a cash deficit payment) is constituted by either late submission of payment schedule and/or late payment of contributions to the Fund. Both schedule and payment are due to the Fund (payment must be cleared) by the 19</w:t>
      </w:r>
      <w:r w:rsidRPr="00E04B85">
        <w:rPr>
          <w:rFonts w:ascii="Arial" w:hAnsi="Arial" w:cs="Arial"/>
          <w:vertAlign w:val="superscript"/>
        </w:rPr>
        <w:t>th</w:t>
      </w:r>
      <w:r w:rsidRPr="00E04B85">
        <w:rPr>
          <w:rFonts w:ascii="Arial" w:hAnsi="Arial" w:cs="Arial"/>
        </w:rPr>
        <w:t xml:space="preserve"> day of the month following deduction. As default, monetary deficit payments should be paid </w:t>
      </w:r>
      <w:proofErr w:type="gramStart"/>
      <w:r w:rsidRPr="00E04B85">
        <w:rPr>
          <w:rFonts w:ascii="Arial" w:hAnsi="Arial" w:cs="Arial"/>
        </w:rPr>
        <w:t>on a monthly basis</w:t>
      </w:r>
      <w:proofErr w:type="gramEnd"/>
      <w:r w:rsidRPr="00E04B85">
        <w:rPr>
          <w:rFonts w:ascii="Arial" w:hAnsi="Arial" w:cs="Arial"/>
        </w:rPr>
        <w:t>. Any arrangement to pay in other frequencies must be approved by the Head of Pensions.</w:t>
      </w:r>
    </w:p>
    <w:p w14:paraId="0B24E60E" w14:textId="77777777" w:rsidR="004C2618" w:rsidRPr="00E04B85" w:rsidRDefault="004C2618" w:rsidP="004C2618">
      <w:pPr>
        <w:tabs>
          <w:tab w:val="left" w:pos="709"/>
        </w:tabs>
        <w:ind w:left="705" w:hanging="705"/>
        <w:rPr>
          <w:rFonts w:ascii="Arial" w:hAnsi="Arial" w:cs="Arial"/>
        </w:rPr>
      </w:pPr>
    </w:p>
    <w:p w14:paraId="219A4D74" w14:textId="77777777" w:rsidR="004C2618" w:rsidRPr="00E04B85" w:rsidRDefault="004C2618" w:rsidP="004C2618">
      <w:pPr>
        <w:tabs>
          <w:tab w:val="left" w:pos="709"/>
        </w:tabs>
        <w:ind w:left="705" w:hanging="705"/>
        <w:rPr>
          <w:rFonts w:ascii="Arial" w:hAnsi="Arial" w:cs="Arial"/>
        </w:rPr>
      </w:pPr>
      <w:r w:rsidRPr="00E04B85">
        <w:rPr>
          <w:rFonts w:ascii="Arial" w:hAnsi="Arial" w:cs="Arial"/>
        </w:rPr>
        <w:t>7.2</w:t>
      </w:r>
      <w:r w:rsidRPr="00E04B85">
        <w:rPr>
          <w:rFonts w:ascii="Arial" w:hAnsi="Arial" w:cs="Arial"/>
        </w:rPr>
        <w:tab/>
        <w:t>All contribution payments must be cleared in the Cambridgeshire Pension Fund bank account by the 19</w:t>
      </w:r>
      <w:r w:rsidRPr="00E04B85">
        <w:rPr>
          <w:rFonts w:ascii="Arial" w:hAnsi="Arial" w:cs="Arial"/>
          <w:vertAlign w:val="superscript"/>
        </w:rPr>
        <w:t>th</w:t>
      </w:r>
      <w:r w:rsidRPr="00E04B85">
        <w:rPr>
          <w:rFonts w:ascii="Arial" w:hAnsi="Arial" w:cs="Arial"/>
        </w:rPr>
        <w:t xml:space="preserve"> day of the month following deduction.</w:t>
      </w:r>
    </w:p>
    <w:p w14:paraId="379A0E9E" w14:textId="77777777" w:rsidR="004C2618" w:rsidRPr="00E04B85" w:rsidRDefault="004C2618" w:rsidP="004C2618">
      <w:pPr>
        <w:tabs>
          <w:tab w:val="left" w:pos="709"/>
        </w:tabs>
        <w:ind w:left="705" w:hanging="705"/>
        <w:rPr>
          <w:rFonts w:ascii="Arial" w:hAnsi="Arial" w:cs="Arial"/>
        </w:rPr>
      </w:pPr>
    </w:p>
    <w:p w14:paraId="2C2F9512" w14:textId="77777777" w:rsidR="004C2618" w:rsidRPr="00E04B85" w:rsidRDefault="004C2618" w:rsidP="004C2618">
      <w:pPr>
        <w:tabs>
          <w:tab w:val="left" w:pos="709"/>
        </w:tabs>
        <w:ind w:left="705" w:hanging="705"/>
        <w:rPr>
          <w:rFonts w:ascii="Arial" w:hAnsi="Arial" w:cs="Arial"/>
          <w:b/>
        </w:rPr>
      </w:pPr>
      <w:r w:rsidRPr="00E04B85">
        <w:rPr>
          <w:rFonts w:ascii="Arial" w:hAnsi="Arial" w:cs="Arial"/>
          <w:b/>
        </w:rPr>
        <w:t>8.</w:t>
      </w:r>
      <w:r w:rsidRPr="00E04B85">
        <w:rPr>
          <w:rFonts w:ascii="Arial" w:hAnsi="Arial" w:cs="Arial"/>
          <w:b/>
        </w:rPr>
        <w:tab/>
        <w:t xml:space="preserve">Reporting late payments of contributions to the Pensions Regulator </w:t>
      </w:r>
    </w:p>
    <w:p w14:paraId="3876ACEE" w14:textId="77777777" w:rsidR="004C2618" w:rsidRPr="00E04B85" w:rsidRDefault="004C2618" w:rsidP="004C2618">
      <w:pPr>
        <w:tabs>
          <w:tab w:val="left" w:pos="709"/>
        </w:tabs>
        <w:ind w:left="705" w:hanging="705"/>
        <w:rPr>
          <w:rFonts w:ascii="Arial" w:hAnsi="Arial" w:cs="Arial"/>
        </w:rPr>
      </w:pPr>
    </w:p>
    <w:p w14:paraId="41A0307B" w14:textId="563DAA98" w:rsidR="000830ED" w:rsidRDefault="004C2618" w:rsidP="004C2618">
      <w:pPr>
        <w:tabs>
          <w:tab w:val="left" w:pos="709"/>
        </w:tabs>
        <w:ind w:left="705" w:hanging="705"/>
        <w:rPr>
          <w:rFonts w:ascii="Arial" w:hAnsi="Arial" w:cs="Arial"/>
        </w:rPr>
      </w:pPr>
      <w:r w:rsidRPr="00E04B85">
        <w:rPr>
          <w:rFonts w:ascii="Arial" w:hAnsi="Arial" w:cs="Arial"/>
        </w:rPr>
        <w:t>8.1</w:t>
      </w:r>
      <w:r w:rsidRPr="00E04B85">
        <w:rPr>
          <w:rFonts w:ascii="Arial" w:hAnsi="Arial" w:cs="Arial"/>
        </w:rPr>
        <w:tab/>
        <w:t xml:space="preserve">If a scheme employer makes three consecutive late payments or three late payments in a rolling </w:t>
      </w:r>
      <w:proofErr w:type="gramStart"/>
      <w:r w:rsidRPr="00E04B85">
        <w:rPr>
          <w:rFonts w:ascii="Arial" w:hAnsi="Arial" w:cs="Arial"/>
        </w:rPr>
        <w:t>six month</w:t>
      </w:r>
      <w:proofErr w:type="gramEnd"/>
      <w:r w:rsidRPr="00E04B85">
        <w:rPr>
          <w:rFonts w:ascii="Arial" w:hAnsi="Arial" w:cs="Arial"/>
        </w:rPr>
        <w:t xml:space="preserve"> period they will be reported to the Pensions Regulator in line with the Code of Practice.</w:t>
      </w:r>
      <w:r w:rsidR="003D44EF">
        <w:rPr>
          <w:rFonts w:ascii="Arial" w:hAnsi="Arial" w:cs="Arial"/>
        </w:rPr>
        <w:t xml:space="preserve"> </w:t>
      </w:r>
      <w:r w:rsidR="00C13CBF">
        <w:rPr>
          <w:rFonts w:ascii="Arial" w:hAnsi="Arial" w:cs="Arial"/>
        </w:rPr>
        <w:t xml:space="preserve">The Head of Pensions </w:t>
      </w:r>
      <w:proofErr w:type="gramStart"/>
      <w:r w:rsidR="00D8623F">
        <w:rPr>
          <w:rFonts w:ascii="Arial" w:hAnsi="Arial" w:cs="Arial"/>
        </w:rPr>
        <w:t>has the ability to</w:t>
      </w:r>
      <w:proofErr w:type="gramEnd"/>
      <w:r w:rsidR="00D8623F">
        <w:rPr>
          <w:rFonts w:ascii="Arial" w:hAnsi="Arial" w:cs="Arial"/>
        </w:rPr>
        <w:t xml:space="preserve"> exercise their discretion on </w:t>
      </w:r>
      <w:r w:rsidR="006D6469">
        <w:rPr>
          <w:rFonts w:ascii="Arial" w:hAnsi="Arial" w:cs="Arial"/>
        </w:rPr>
        <w:t xml:space="preserve">the </w:t>
      </w:r>
      <w:r w:rsidR="00D8623F">
        <w:rPr>
          <w:rFonts w:ascii="Arial" w:hAnsi="Arial" w:cs="Arial"/>
        </w:rPr>
        <w:t xml:space="preserve">reporting </w:t>
      </w:r>
      <w:r w:rsidR="006D6469">
        <w:rPr>
          <w:rFonts w:ascii="Arial" w:hAnsi="Arial" w:cs="Arial"/>
        </w:rPr>
        <w:t xml:space="preserve">of </w:t>
      </w:r>
      <w:r w:rsidR="00D8623F">
        <w:rPr>
          <w:rFonts w:ascii="Arial" w:hAnsi="Arial" w:cs="Arial"/>
        </w:rPr>
        <w:t xml:space="preserve">late </w:t>
      </w:r>
      <w:r w:rsidR="003636FB">
        <w:rPr>
          <w:rFonts w:ascii="Arial" w:hAnsi="Arial" w:cs="Arial"/>
        </w:rPr>
        <w:t>or non-payments to the Pensions Regulator whe</w:t>
      </w:r>
      <w:r w:rsidR="00A1672C">
        <w:rPr>
          <w:rFonts w:ascii="Arial" w:hAnsi="Arial" w:cs="Arial"/>
        </w:rPr>
        <w:t>re</w:t>
      </w:r>
      <w:r w:rsidR="003636FB">
        <w:rPr>
          <w:rFonts w:ascii="Arial" w:hAnsi="Arial" w:cs="Arial"/>
        </w:rPr>
        <w:t xml:space="preserve"> </w:t>
      </w:r>
      <w:r w:rsidR="00A57F5C">
        <w:rPr>
          <w:rFonts w:ascii="Arial" w:hAnsi="Arial" w:cs="Arial"/>
        </w:rPr>
        <w:t xml:space="preserve">they are </w:t>
      </w:r>
      <w:r w:rsidR="003636FB">
        <w:rPr>
          <w:rFonts w:ascii="Arial" w:hAnsi="Arial" w:cs="Arial"/>
        </w:rPr>
        <w:t>deemed to be immaterial</w:t>
      </w:r>
      <w:r w:rsidR="000662CD">
        <w:rPr>
          <w:rFonts w:ascii="Arial" w:hAnsi="Arial" w:cs="Arial"/>
        </w:rPr>
        <w:t>.</w:t>
      </w:r>
    </w:p>
    <w:p w14:paraId="73BBCFB0" w14:textId="77777777" w:rsidR="004C2618" w:rsidRPr="00E04B85" w:rsidRDefault="004C2618" w:rsidP="004C2618">
      <w:pPr>
        <w:tabs>
          <w:tab w:val="left" w:pos="709"/>
        </w:tabs>
        <w:ind w:left="705" w:hanging="705"/>
        <w:rPr>
          <w:rFonts w:ascii="Arial" w:hAnsi="Arial" w:cs="Arial"/>
        </w:rPr>
      </w:pPr>
    </w:p>
    <w:p w14:paraId="071B8548" w14:textId="77777777" w:rsidR="004C2618" w:rsidRPr="00E04B85" w:rsidRDefault="004C2618" w:rsidP="004C2618">
      <w:pPr>
        <w:tabs>
          <w:tab w:val="left" w:pos="709"/>
        </w:tabs>
        <w:ind w:left="705" w:hanging="705"/>
        <w:rPr>
          <w:rFonts w:ascii="Arial" w:hAnsi="Arial" w:cs="Arial"/>
          <w:b/>
        </w:rPr>
      </w:pPr>
      <w:r w:rsidRPr="00E04B85">
        <w:rPr>
          <w:rFonts w:ascii="Arial" w:hAnsi="Arial" w:cs="Arial"/>
          <w:b/>
        </w:rPr>
        <w:t>9.</w:t>
      </w:r>
      <w:r w:rsidRPr="00E04B85">
        <w:rPr>
          <w:rFonts w:ascii="Arial" w:hAnsi="Arial" w:cs="Arial"/>
          <w:b/>
        </w:rPr>
        <w:tab/>
        <w:t>Administration fees and interest payable in respect of late and inaccurate payments and schedules</w:t>
      </w:r>
    </w:p>
    <w:p w14:paraId="45D4D5D3" w14:textId="77777777" w:rsidR="004C2618" w:rsidRPr="00E04B85" w:rsidRDefault="004C2618" w:rsidP="004C2618">
      <w:pPr>
        <w:tabs>
          <w:tab w:val="left" w:pos="709"/>
        </w:tabs>
        <w:ind w:left="705" w:hanging="705"/>
        <w:rPr>
          <w:rFonts w:ascii="Arial" w:hAnsi="Arial" w:cs="Arial"/>
        </w:rPr>
      </w:pPr>
    </w:p>
    <w:p w14:paraId="111BE21C" w14:textId="77777777" w:rsidR="004C2618" w:rsidRPr="00E04B85" w:rsidRDefault="004C2618" w:rsidP="004C2618">
      <w:pPr>
        <w:tabs>
          <w:tab w:val="left" w:pos="709"/>
        </w:tabs>
        <w:ind w:left="705" w:hanging="705"/>
        <w:rPr>
          <w:rFonts w:ascii="Arial" w:hAnsi="Arial" w:cs="Arial"/>
        </w:rPr>
      </w:pPr>
      <w:r w:rsidRPr="00E04B85">
        <w:rPr>
          <w:rFonts w:ascii="Arial" w:hAnsi="Arial" w:cs="Arial"/>
        </w:rPr>
        <w:t>9.1</w:t>
      </w:r>
      <w:r w:rsidRPr="00E04B85">
        <w:rPr>
          <w:rFonts w:ascii="Arial" w:hAnsi="Arial" w:cs="Arial"/>
        </w:rPr>
        <w:tab/>
        <w:t>In line with the Cambridgeshire Pension Fund Administration Strategy if a scheme employer submits a schedule and/or payment late the Fund has the discretion to charge the following:</w:t>
      </w:r>
    </w:p>
    <w:p w14:paraId="75BE1992" w14:textId="77777777" w:rsidR="004C2618" w:rsidRPr="00E04B85" w:rsidRDefault="004C2618" w:rsidP="004C2618">
      <w:pPr>
        <w:tabs>
          <w:tab w:val="left" w:pos="1440"/>
        </w:tabs>
        <w:ind w:left="720" w:hanging="720"/>
        <w:rPr>
          <w:rFonts w:ascii="Arial" w:hAnsi="Arial" w:cs="Arial"/>
        </w:rPr>
      </w:pPr>
    </w:p>
    <w:tbl>
      <w:tblPr>
        <w:tblStyle w:val="TableGridLight"/>
        <w:tblW w:w="10064" w:type="dxa"/>
        <w:tblInd w:w="704" w:type="dxa"/>
        <w:tblLook w:val="04A0" w:firstRow="1" w:lastRow="0" w:firstColumn="1" w:lastColumn="0" w:noHBand="0" w:noVBand="1"/>
      </w:tblPr>
      <w:tblGrid>
        <w:gridCol w:w="2410"/>
        <w:gridCol w:w="7654"/>
      </w:tblGrid>
      <w:tr w:rsidR="004C2618" w:rsidRPr="00E04B85" w14:paraId="05935001" w14:textId="77777777" w:rsidTr="00EE32AE">
        <w:tc>
          <w:tcPr>
            <w:tcW w:w="2410" w:type="dxa"/>
          </w:tcPr>
          <w:p w14:paraId="18E7E83C" w14:textId="77777777" w:rsidR="004C2618" w:rsidRPr="00E04B85" w:rsidRDefault="004C2618" w:rsidP="009B603B">
            <w:pPr>
              <w:tabs>
                <w:tab w:val="left" w:pos="1440"/>
              </w:tabs>
              <w:rPr>
                <w:rFonts w:ascii="Arial" w:hAnsi="Arial" w:cs="Arial"/>
                <w:b/>
              </w:rPr>
            </w:pPr>
            <w:r w:rsidRPr="00E04B85">
              <w:rPr>
                <w:rFonts w:ascii="Arial" w:hAnsi="Arial" w:cs="Arial"/>
                <w:b/>
              </w:rPr>
              <w:t xml:space="preserve">Description </w:t>
            </w:r>
          </w:p>
        </w:tc>
        <w:tc>
          <w:tcPr>
            <w:tcW w:w="7654" w:type="dxa"/>
          </w:tcPr>
          <w:p w14:paraId="13C4F262" w14:textId="77777777" w:rsidR="004C2618" w:rsidRPr="00E04B85" w:rsidRDefault="004C2618" w:rsidP="009B603B">
            <w:pPr>
              <w:tabs>
                <w:tab w:val="left" w:pos="1440"/>
              </w:tabs>
              <w:rPr>
                <w:rFonts w:ascii="Arial" w:hAnsi="Arial" w:cs="Arial"/>
                <w:b/>
              </w:rPr>
            </w:pPr>
            <w:r w:rsidRPr="00E04B85">
              <w:rPr>
                <w:rFonts w:ascii="Arial" w:hAnsi="Arial" w:cs="Arial"/>
                <w:b/>
              </w:rPr>
              <w:t>Administration Fee (per occurrence)</w:t>
            </w:r>
          </w:p>
        </w:tc>
      </w:tr>
      <w:tr w:rsidR="004C2618" w:rsidRPr="00E04B85" w14:paraId="7E6194E5" w14:textId="77777777" w:rsidTr="00EE32AE">
        <w:tc>
          <w:tcPr>
            <w:tcW w:w="2410" w:type="dxa"/>
          </w:tcPr>
          <w:p w14:paraId="7F70E4E4" w14:textId="77777777" w:rsidR="004C2618" w:rsidRPr="00E04B85" w:rsidRDefault="004C2618" w:rsidP="009B603B">
            <w:pPr>
              <w:tabs>
                <w:tab w:val="left" w:pos="1440"/>
              </w:tabs>
              <w:rPr>
                <w:rFonts w:ascii="Arial" w:hAnsi="Arial" w:cs="Arial"/>
              </w:rPr>
            </w:pPr>
            <w:r w:rsidRPr="00E04B85">
              <w:rPr>
                <w:rFonts w:ascii="Arial" w:hAnsi="Arial" w:cs="Arial"/>
              </w:rPr>
              <w:t>Late/inaccurate submission of payment schedule</w:t>
            </w:r>
          </w:p>
        </w:tc>
        <w:tc>
          <w:tcPr>
            <w:tcW w:w="7654" w:type="dxa"/>
          </w:tcPr>
          <w:p w14:paraId="2909F751" w14:textId="77777777" w:rsidR="004C2618" w:rsidRPr="00E04B85" w:rsidRDefault="004C2618" w:rsidP="009B603B">
            <w:pPr>
              <w:tabs>
                <w:tab w:val="left" w:pos="1440"/>
              </w:tabs>
              <w:rPr>
                <w:rFonts w:ascii="Arial" w:hAnsi="Arial" w:cs="Arial"/>
              </w:rPr>
            </w:pPr>
            <w:r w:rsidRPr="00E04B85">
              <w:rPr>
                <w:rFonts w:ascii="Arial" w:hAnsi="Arial" w:cs="Arial"/>
              </w:rPr>
              <w:t>£80</w:t>
            </w:r>
          </w:p>
        </w:tc>
      </w:tr>
      <w:tr w:rsidR="004C2618" w:rsidRPr="00E04B85" w14:paraId="2F23FCAC" w14:textId="77777777" w:rsidTr="00EE32AE">
        <w:tc>
          <w:tcPr>
            <w:tcW w:w="2410" w:type="dxa"/>
          </w:tcPr>
          <w:p w14:paraId="009A176C" w14:textId="77777777" w:rsidR="004C2618" w:rsidRPr="00E04B85" w:rsidRDefault="004C2618" w:rsidP="009B603B">
            <w:pPr>
              <w:tabs>
                <w:tab w:val="left" w:pos="1440"/>
              </w:tabs>
              <w:rPr>
                <w:rFonts w:ascii="Arial" w:hAnsi="Arial" w:cs="Arial"/>
              </w:rPr>
            </w:pPr>
            <w:r w:rsidRPr="00E04B85">
              <w:rPr>
                <w:rFonts w:ascii="Arial" w:hAnsi="Arial" w:cs="Arial"/>
              </w:rPr>
              <w:t>Late/inaccurate payment of contributions</w:t>
            </w:r>
          </w:p>
        </w:tc>
        <w:tc>
          <w:tcPr>
            <w:tcW w:w="7654" w:type="dxa"/>
          </w:tcPr>
          <w:p w14:paraId="32813206" w14:textId="77777777" w:rsidR="004C2618" w:rsidRPr="00E04B85" w:rsidRDefault="004C2618" w:rsidP="009B603B">
            <w:pPr>
              <w:pStyle w:val="Default"/>
            </w:pPr>
            <w:r w:rsidRPr="00E04B85">
              <w:t xml:space="preserve">£80 if no interest charge </w:t>
            </w:r>
          </w:p>
          <w:p w14:paraId="2168D4F8" w14:textId="77777777" w:rsidR="004C2618" w:rsidRPr="00E04B85" w:rsidRDefault="004C2618" w:rsidP="009B603B">
            <w:pPr>
              <w:pStyle w:val="Default"/>
            </w:pPr>
            <w:r w:rsidRPr="00E04B85">
              <w:t xml:space="preserve">Additional £100 if interest charges need to be calculated </w:t>
            </w:r>
          </w:p>
          <w:p w14:paraId="4DBEE354" w14:textId="77777777" w:rsidR="004C2618" w:rsidRPr="00E04B85" w:rsidRDefault="004C2618" w:rsidP="009B603B">
            <w:pPr>
              <w:tabs>
                <w:tab w:val="left" w:pos="1440"/>
              </w:tabs>
              <w:rPr>
                <w:rFonts w:ascii="Arial" w:hAnsi="Arial" w:cs="Arial"/>
                <w:i/>
              </w:rPr>
            </w:pPr>
            <w:r w:rsidRPr="00E04B85">
              <w:rPr>
                <w:rFonts w:ascii="Arial" w:hAnsi="Arial" w:cs="Arial"/>
                <w:i/>
              </w:rPr>
              <w:t>(Interest payable at prevailing rate if payment more than 30 days late)</w:t>
            </w:r>
            <w:r w:rsidRPr="00E04B85">
              <w:rPr>
                <w:i/>
                <w:sz w:val="23"/>
                <w:szCs w:val="23"/>
              </w:rPr>
              <w:t xml:space="preserve"> </w:t>
            </w:r>
          </w:p>
        </w:tc>
      </w:tr>
    </w:tbl>
    <w:p w14:paraId="12A12AE7" w14:textId="77777777" w:rsidR="004C2618" w:rsidRPr="00E04B85" w:rsidRDefault="004C2618" w:rsidP="004C2618">
      <w:pPr>
        <w:spacing w:line="276" w:lineRule="auto"/>
        <w:rPr>
          <w:rFonts w:ascii="Arial" w:hAnsi="Arial" w:cs="Arial"/>
        </w:rPr>
      </w:pPr>
    </w:p>
    <w:p w14:paraId="3A6D1C92" w14:textId="03803C2F" w:rsidR="00F06512" w:rsidRPr="00E04B85" w:rsidRDefault="004C2618" w:rsidP="004C2618">
      <w:pPr>
        <w:tabs>
          <w:tab w:val="left" w:pos="1440"/>
        </w:tabs>
        <w:ind w:left="720" w:hanging="720"/>
        <w:rPr>
          <w:rFonts w:ascii="Arial" w:hAnsi="Arial" w:cs="Arial"/>
        </w:rPr>
      </w:pPr>
      <w:r w:rsidRPr="00E04B85">
        <w:rPr>
          <w:rFonts w:ascii="Arial" w:hAnsi="Arial" w:cs="Arial"/>
        </w:rPr>
        <w:t>9.2</w:t>
      </w:r>
      <w:r w:rsidRPr="00E04B85">
        <w:rPr>
          <w:rFonts w:ascii="Arial" w:hAnsi="Arial" w:cs="Arial"/>
        </w:rPr>
        <w:tab/>
      </w:r>
      <w:r w:rsidR="00F06512" w:rsidRPr="00E04B85">
        <w:rPr>
          <w:rFonts w:ascii="Arial" w:hAnsi="Arial" w:cs="Arial"/>
        </w:rPr>
        <w:t xml:space="preserve">In addition, the Cambridgeshire Pension Fund will also charge for any additional costs that are incurred by the Fund in relation to late payments.  This includes the cost of contacting members if a breach is deemed of material significance under the Pensions Regulator Code </w:t>
      </w:r>
      <w:r w:rsidR="009D1937" w:rsidRPr="00E04B85">
        <w:rPr>
          <w:rFonts w:ascii="Arial" w:hAnsi="Arial" w:cs="Arial"/>
        </w:rPr>
        <w:t>of Practice and in line with the Cambridgeshire Pension Fund Reporting Breaches of the Law to the Pensions Regulator Policy.</w:t>
      </w:r>
    </w:p>
    <w:p w14:paraId="717123E1" w14:textId="77777777" w:rsidR="00F06512" w:rsidRPr="00E04B85" w:rsidRDefault="00F06512" w:rsidP="004C2618">
      <w:pPr>
        <w:tabs>
          <w:tab w:val="left" w:pos="1440"/>
        </w:tabs>
        <w:ind w:left="720" w:hanging="720"/>
        <w:rPr>
          <w:rFonts w:ascii="Arial" w:hAnsi="Arial" w:cs="Arial"/>
        </w:rPr>
      </w:pPr>
    </w:p>
    <w:p w14:paraId="4BF7A048" w14:textId="537370CC" w:rsidR="004C2618" w:rsidRPr="00E04B85" w:rsidRDefault="00F06512" w:rsidP="004C2618">
      <w:pPr>
        <w:tabs>
          <w:tab w:val="left" w:pos="1440"/>
        </w:tabs>
        <w:ind w:left="720" w:hanging="720"/>
        <w:rPr>
          <w:rFonts w:ascii="Arial" w:hAnsi="Arial" w:cs="Arial"/>
        </w:rPr>
      </w:pPr>
      <w:r w:rsidRPr="00E04B85">
        <w:rPr>
          <w:rFonts w:ascii="Arial" w:hAnsi="Arial" w:cs="Arial"/>
        </w:rPr>
        <w:t>9.3</w:t>
      </w:r>
      <w:r w:rsidRPr="00E04B85">
        <w:rPr>
          <w:rFonts w:ascii="Arial" w:hAnsi="Arial" w:cs="Arial"/>
        </w:rPr>
        <w:tab/>
      </w:r>
      <w:r w:rsidR="004C2618" w:rsidRPr="00E04B85">
        <w:rPr>
          <w:rFonts w:ascii="Arial" w:hAnsi="Arial" w:cs="Arial"/>
        </w:rPr>
        <w:t xml:space="preserve">Cambridgeshire Pension Fund will also reserve the right to charge interest in accordance with Regulation 44 of The Local Government Pension Scheme Regulations 2013, which states interest should be charged at the Bank of England Base Rate plus one percent compounded in </w:t>
      </w:r>
      <w:proofErr w:type="gramStart"/>
      <w:r w:rsidR="004C2618" w:rsidRPr="00E04B85">
        <w:rPr>
          <w:rFonts w:ascii="Arial" w:hAnsi="Arial" w:cs="Arial"/>
        </w:rPr>
        <w:t>3 month</w:t>
      </w:r>
      <w:proofErr w:type="gramEnd"/>
      <w:r w:rsidR="004C2618" w:rsidRPr="00E04B85">
        <w:rPr>
          <w:rFonts w:ascii="Arial" w:hAnsi="Arial" w:cs="Arial"/>
        </w:rPr>
        <w:t xml:space="preserve"> rests.</w:t>
      </w:r>
    </w:p>
    <w:p w14:paraId="75CCC51E" w14:textId="3D2E93CD" w:rsidR="004C2618" w:rsidRPr="00E04B85" w:rsidRDefault="00F06512" w:rsidP="00F06512">
      <w:pPr>
        <w:tabs>
          <w:tab w:val="left" w:pos="1440"/>
        </w:tabs>
        <w:rPr>
          <w:rFonts w:ascii="Arial" w:hAnsi="Arial" w:cs="Arial"/>
        </w:rPr>
      </w:pPr>
      <w:r w:rsidRPr="00E04B85">
        <w:rPr>
          <w:rFonts w:ascii="Arial" w:hAnsi="Arial" w:cs="Arial"/>
        </w:rPr>
        <w:t xml:space="preserve"> </w:t>
      </w:r>
    </w:p>
    <w:p w14:paraId="4BB2FD5E" w14:textId="77777777" w:rsidR="004C2618" w:rsidRPr="00E04B85" w:rsidRDefault="004C2618" w:rsidP="004C2618">
      <w:pPr>
        <w:tabs>
          <w:tab w:val="left" w:pos="1440"/>
        </w:tabs>
        <w:ind w:left="720" w:hanging="720"/>
        <w:rPr>
          <w:rFonts w:ascii="Arial" w:hAnsi="Arial" w:cs="Arial"/>
          <w:b/>
        </w:rPr>
      </w:pPr>
      <w:r w:rsidRPr="00E04B85">
        <w:rPr>
          <w:rFonts w:ascii="Arial" w:hAnsi="Arial" w:cs="Arial"/>
          <w:b/>
        </w:rPr>
        <w:t>10.</w:t>
      </w:r>
      <w:r w:rsidRPr="00E04B85">
        <w:rPr>
          <w:rFonts w:ascii="Arial" w:hAnsi="Arial" w:cs="Arial"/>
          <w:b/>
        </w:rPr>
        <w:tab/>
        <w:t>Internal escalation process for dealing with late submission of payments and/or schedules</w:t>
      </w:r>
    </w:p>
    <w:p w14:paraId="2CAEE786" w14:textId="77777777" w:rsidR="004C2618" w:rsidRPr="00E04B85" w:rsidRDefault="004C2618" w:rsidP="004C2618">
      <w:pPr>
        <w:tabs>
          <w:tab w:val="left" w:pos="1440"/>
        </w:tabs>
        <w:ind w:left="720" w:hanging="720"/>
        <w:rPr>
          <w:rFonts w:ascii="Arial" w:hAnsi="Arial" w:cs="Arial"/>
          <w:b/>
        </w:rPr>
      </w:pPr>
    </w:p>
    <w:p w14:paraId="4CF4DA7E" w14:textId="77777777" w:rsidR="004C2618" w:rsidRPr="00E04B85" w:rsidRDefault="004C2618" w:rsidP="004C2618">
      <w:pPr>
        <w:tabs>
          <w:tab w:val="left" w:pos="1440"/>
        </w:tabs>
        <w:ind w:left="720" w:hanging="720"/>
        <w:rPr>
          <w:rFonts w:ascii="Arial" w:hAnsi="Arial" w:cs="Arial"/>
        </w:rPr>
      </w:pPr>
      <w:r w:rsidRPr="00E04B85">
        <w:rPr>
          <w:rFonts w:ascii="Arial" w:hAnsi="Arial" w:cs="Arial"/>
        </w:rPr>
        <w:t>10.1</w:t>
      </w:r>
      <w:r w:rsidRPr="00E04B85">
        <w:rPr>
          <w:rFonts w:ascii="Arial" w:hAnsi="Arial" w:cs="Arial"/>
        </w:rPr>
        <w:tab/>
        <w:t>In circumstances where a scheme employer fails to meet the statutory requirements the protocol as detailed in appendix 1 will be applied.</w:t>
      </w:r>
    </w:p>
    <w:p w14:paraId="686EF34E" w14:textId="77777777" w:rsidR="004C2618" w:rsidRPr="00E04B85" w:rsidRDefault="004C2618" w:rsidP="004C2618">
      <w:pPr>
        <w:tabs>
          <w:tab w:val="left" w:pos="1440"/>
        </w:tabs>
        <w:ind w:left="720" w:hanging="720"/>
        <w:rPr>
          <w:rFonts w:ascii="Arial" w:hAnsi="Arial" w:cs="Arial"/>
        </w:rPr>
      </w:pPr>
    </w:p>
    <w:p w14:paraId="0378E7E2" w14:textId="77777777" w:rsidR="004C2618" w:rsidRPr="00E04B85" w:rsidRDefault="004C2618" w:rsidP="00180090">
      <w:pPr>
        <w:tabs>
          <w:tab w:val="left" w:pos="1440"/>
        </w:tabs>
        <w:ind w:left="720" w:hanging="720"/>
        <w:rPr>
          <w:rFonts w:ascii="Arial" w:hAnsi="Arial" w:cs="Arial"/>
          <w:b/>
        </w:rPr>
      </w:pPr>
      <w:r w:rsidRPr="00E04B85">
        <w:rPr>
          <w:rFonts w:ascii="Arial" w:hAnsi="Arial" w:cs="Arial"/>
          <w:b/>
        </w:rPr>
        <w:lastRenderedPageBreak/>
        <w:t>11.</w:t>
      </w:r>
      <w:r w:rsidRPr="00E04B85">
        <w:rPr>
          <w:rFonts w:ascii="Arial" w:hAnsi="Arial" w:cs="Arial"/>
          <w:b/>
        </w:rPr>
        <w:tab/>
        <w:t>Potential additional consequences for the scheme employer of repeated non-compliance</w:t>
      </w:r>
    </w:p>
    <w:p w14:paraId="506475D5" w14:textId="77777777" w:rsidR="004C2618" w:rsidRPr="00E04B85" w:rsidRDefault="004C2618" w:rsidP="004C2618">
      <w:pPr>
        <w:tabs>
          <w:tab w:val="left" w:pos="1440"/>
        </w:tabs>
        <w:ind w:left="720" w:hanging="720"/>
        <w:rPr>
          <w:rFonts w:ascii="Arial" w:hAnsi="Arial" w:cs="Arial"/>
          <w:b/>
        </w:rPr>
      </w:pPr>
    </w:p>
    <w:p w14:paraId="6CB3A30D" w14:textId="454E073A" w:rsidR="00B45C1D" w:rsidRDefault="004C2618" w:rsidP="004C2618">
      <w:pPr>
        <w:tabs>
          <w:tab w:val="left" w:pos="1440"/>
        </w:tabs>
        <w:ind w:left="720" w:hanging="720"/>
        <w:rPr>
          <w:rFonts w:ascii="Arial" w:hAnsi="Arial" w:cs="Arial"/>
        </w:rPr>
      </w:pPr>
      <w:r w:rsidRPr="00E04B85">
        <w:rPr>
          <w:rFonts w:ascii="Arial" w:hAnsi="Arial" w:cs="Arial"/>
        </w:rPr>
        <w:t>11.1</w:t>
      </w:r>
      <w:r w:rsidRPr="00E04B85">
        <w:rPr>
          <w:rFonts w:ascii="Arial" w:hAnsi="Arial" w:cs="Arial"/>
        </w:rPr>
        <w:tab/>
        <w:t>All late</w:t>
      </w:r>
      <w:r w:rsidR="00080F0B">
        <w:rPr>
          <w:rFonts w:ascii="Arial" w:hAnsi="Arial" w:cs="Arial"/>
        </w:rPr>
        <w:t>/non</w:t>
      </w:r>
      <w:r w:rsidR="00080F0B" w:rsidRPr="00E04B85">
        <w:rPr>
          <w:rFonts w:ascii="Arial" w:hAnsi="Arial" w:cs="Arial"/>
        </w:rPr>
        <w:t>-payments</w:t>
      </w:r>
      <w:r w:rsidRPr="00E04B85">
        <w:rPr>
          <w:rFonts w:ascii="Arial" w:hAnsi="Arial" w:cs="Arial"/>
        </w:rPr>
        <w:t xml:space="preserve"> will be reported to the Pension Fund Committee and the Local Pension Board </w:t>
      </w:r>
      <w:r w:rsidR="001820EE">
        <w:rPr>
          <w:rFonts w:ascii="Arial" w:hAnsi="Arial" w:cs="Arial"/>
        </w:rPr>
        <w:t xml:space="preserve">at the next available meeting.  All </w:t>
      </w:r>
      <w:r w:rsidR="00080F0B">
        <w:rPr>
          <w:rFonts w:ascii="Arial" w:hAnsi="Arial" w:cs="Arial"/>
        </w:rPr>
        <w:t>payment failures</w:t>
      </w:r>
      <w:r w:rsidR="001820EE">
        <w:rPr>
          <w:rFonts w:ascii="Arial" w:hAnsi="Arial" w:cs="Arial"/>
        </w:rPr>
        <w:t xml:space="preserve"> w</w:t>
      </w:r>
      <w:r w:rsidR="00B15837">
        <w:rPr>
          <w:rFonts w:ascii="Arial" w:hAnsi="Arial" w:cs="Arial"/>
        </w:rPr>
        <w:t>ill also be entered onto the Pension Service internal breaches log</w:t>
      </w:r>
      <w:r w:rsidR="00107CEE">
        <w:rPr>
          <w:rFonts w:ascii="Arial" w:hAnsi="Arial" w:cs="Arial"/>
        </w:rPr>
        <w:t xml:space="preserve"> for monitoring and oversight</w:t>
      </w:r>
      <w:r w:rsidR="00B15837">
        <w:rPr>
          <w:rFonts w:ascii="Arial" w:hAnsi="Arial" w:cs="Arial"/>
        </w:rPr>
        <w:t>.</w:t>
      </w:r>
    </w:p>
    <w:p w14:paraId="570E0F6A" w14:textId="77777777" w:rsidR="00B15837" w:rsidRDefault="00B15837" w:rsidP="004C2618">
      <w:pPr>
        <w:tabs>
          <w:tab w:val="left" w:pos="1440"/>
        </w:tabs>
        <w:ind w:left="720" w:hanging="720"/>
        <w:rPr>
          <w:rFonts w:ascii="Arial" w:hAnsi="Arial" w:cs="Arial"/>
        </w:rPr>
      </w:pPr>
    </w:p>
    <w:p w14:paraId="39095714" w14:textId="5D7808B8" w:rsidR="004C2618" w:rsidRPr="00E04B85" w:rsidRDefault="00B15837" w:rsidP="004C2618">
      <w:pPr>
        <w:tabs>
          <w:tab w:val="left" w:pos="1440"/>
        </w:tabs>
        <w:ind w:left="720" w:hanging="720"/>
        <w:rPr>
          <w:rFonts w:ascii="Arial" w:hAnsi="Arial" w:cs="Arial"/>
        </w:rPr>
      </w:pPr>
      <w:r>
        <w:rPr>
          <w:rFonts w:ascii="Arial" w:hAnsi="Arial" w:cs="Arial"/>
        </w:rPr>
        <w:t>11.2</w:t>
      </w:r>
      <w:r>
        <w:rPr>
          <w:rFonts w:ascii="Arial" w:hAnsi="Arial" w:cs="Arial"/>
        </w:rPr>
        <w:tab/>
      </w:r>
      <w:r w:rsidR="004C2618" w:rsidRPr="00E04B85">
        <w:rPr>
          <w:rFonts w:ascii="Arial" w:hAnsi="Arial" w:cs="Arial"/>
        </w:rPr>
        <w:t>For any scheme employers where a resolution has not been reached, the Employer Services and Systems Manager, with the Head of Pensions, will submit a proposal to the Chair of the Pension Fund Committee for potential courses of further action. Further courses of action could take the form of the following:</w:t>
      </w:r>
    </w:p>
    <w:p w14:paraId="365E66EB" w14:textId="77777777" w:rsidR="004C2618" w:rsidRPr="00E04B85" w:rsidRDefault="004C2618" w:rsidP="004C2618">
      <w:pPr>
        <w:tabs>
          <w:tab w:val="left" w:pos="1440"/>
        </w:tabs>
        <w:ind w:left="720" w:hanging="720"/>
        <w:rPr>
          <w:rFonts w:ascii="Arial" w:hAnsi="Arial" w:cs="Arial"/>
        </w:rPr>
      </w:pPr>
    </w:p>
    <w:p w14:paraId="5E9F183E"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 xml:space="preserve">If the scheme employer is an admission body the Fund </w:t>
      </w:r>
      <w:proofErr w:type="gramStart"/>
      <w:r w:rsidRPr="00E04B85">
        <w:rPr>
          <w:rFonts w:ascii="Arial" w:hAnsi="Arial" w:cs="Arial"/>
        </w:rPr>
        <w:t>has the ability to</w:t>
      </w:r>
      <w:proofErr w:type="gramEnd"/>
      <w:r w:rsidRPr="00E04B85">
        <w:rPr>
          <w:rFonts w:ascii="Arial" w:hAnsi="Arial" w:cs="Arial"/>
        </w:rPr>
        <w:t xml:space="preserve"> terminate the Admission Agreement under the terms of that Agreement. </w:t>
      </w:r>
    </w:p>
    <w:p w14:paraId="1871D852"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 xml:space="preserve">Impose a statutory debt. </w:t>
      </w:r>
    </w:p>
    <w:p w14:paraId="62847470" w14:textId="1DBA00B1"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Involvement from the Administering Authority’s Section 151 Officer</w:t>
      </w:r>
      <w:r w:rsidR="00AC0EBB" w:rsidRPr="00E04B85">
        <w:rPr>
          <w:rFonts w:ascii="Arial" w:hAnsi="Arial" w:cs="Arial"/>
        </w:rPr>
        <w:t xml:space="preserve"> as agreed by the Head of Pensions and Chairman of the Pensions Committee. Appropriate action will be on a </w:t>
      </w:r>
      <w:proofErr w:type="gramStart"/>
      <w:r w:rsidR="00AC0EBB" w:rsidRPr="00E04B85">
        <w:rPr>
          <w:rFonts w:ascii="Arial" w:hAnsi="Arial" w:cs="Arial"/>
        </w:rPr>
        <w:t>case by case</w:t>
      </w:r>
      <w:proofErr w:type="gramEnd"/>
      <w:r w:rsidR="00AC0EBB" w:rsidRPr="00E04B85">
        <w:rPr>
          <w:rFonts w:ascii="Arial" w:hAnsi="Arial" w:cs="Arial"/>
        </w:rPr>
        <w:t xml:space="preserve"> basis</w:t>
      </w:r>
      <w:r w:rsidRPr="00E04B85">
        <w:rPr>
          <w:rFonts w:ascii="Arial" w:hAnsi="Arial" w:cs="Arial"/>
        </w:rPr>
        <w:t>.</w:t>
      </w:r>
    </w:p>
    <w:p w14:paraId="0E73E4CD" w14:textId="77777777" w:rsidR="004C2618" w:rsidRPr="00E04B85" w:rsidRDefault="004C2618" w:rsidP="004C2618">
      <w:pPr>
        <w:pStyle w:val="ListParagraph"/>
        <w:numPr>
          <w:ilvl w:val="0"/>
          <w:numId w:val="3"/>
        </w:numPr>
        <w:tabs>
          <w:tab w:val="left" w:pos="709"/>
          <w:tab w:val="left" w:pos="1440"/>
        </w:tabs>
        <w:ind w:left="714" w:hanging="357"/>
        <w:contextualSpacing/>
        <w:rPr>
          <w:rFonts w:ascii="Arial" w:hAnsi="Arial" w:cs="Arial"/>
        </w:rPr>
      </w:pPr>
      <w:r w:rsidRPr="00E04B85">
        <w:rPr>
          <w:rFonts w:ascii="Arial" w:hAnsi="Arial" w:cs="Arial"/>
        </w:rPr>
        <w:t>Involvement from the Schools Commissioners Group.</w:t>
      </w:r>
    </w:p>
    <w:p w14:paraId="0F1D4678" w14:textId="77777777" w:rsidR="004C2618" w:rsidRPr="00E04B85" w:rsidRDefault="004C2618" w:rsidP="004C2618">
      <w:pPr>
        <w:pStyle w:val="ListParagraph"/>
        <w:numPr>
          <w:ilvl w:val="0"/>
          <w:numId w:val="3"/>
        </w:numPr>
        <w:tabs>
          <w:tab w:val="left" w:pos="2835"/>
          <w:tab w:val="left" w:pos="6237"/>
          <w:tab w:val="left" w:pos="6379"/>
          <w:tab w:val="left" w:pos="6521"/>
        </w:tabs>
        <w:ind w:left="714" w:hanging="357"/>
        <w:contextualSpacing/>
        <w:rPr>
          <w:rFonts w:ascii="Arial" w:hAnsi="Arial" w:cs="Arial"/>
        </w:rPr>
        <w:sectPr w:rsidR="004C2618" w:rsidRPr="00E04B85" w:rsidSect="00AD226E">
          <w:type w:val="continuous"/>
          <w:pgSz w:w="11905" w:h="16837" w:code="9"/>
          <w:pgMar w:top="1134" w:right="567" w:bottom="958" w:left="567" w:header="709" w:footer="709" w:gutter="0"/>
          <w:cols w:space="708"/>
          <w:formProt w:val="0"/>
          <w:docGrid w:linePitch="360"/>
        </w:sectPr>
      </w:pPr>
      <w:r w:rsidRPr="00E04B85">
        <w:rPr>
          <w:rFonts w:ascii="Arial" w:hAnsi="Arial" w:cs="Arial"/>
        </w:rPr>
        <w:t>Any other course of action in line with the regulations as deemed appropriate by the Pension Fund Committee.</w:t>
      </w:r>
    </w:p>
    <w:p w14:paraId="712533B2" w14:textId="77777777" w:rsidR="004C2618" w:rsidRDefault="004C2618" w:rsidP="004C2618">
      <w:pPr>
        <w:tabs>
          <w:tab w:val="left" w:pos="2835"/>
          <w:tab w:val="left" w:pos="6237"/>
          <w:tab w:val="left" w:pos="6379"/>
          <w:tab w:val="left" w:pos="6521"/>
        </w:tabs>
        <w:ind w:left="357"/>
        <w:contextualSpacing/>
        <w:rPr>
          <w:rFonts w:ascii="Arial" w:hAnsi="Arial" w:cs="Arial"/>
          <w:b/>
        </w:rPr>
      </w:pPr>
      <w:r w:rsidRPr="00AD226E">
        <w:rPr>
          <w:rFonts w:ascii="Arial" w:hAnsi="Arial" w:cs="Arial"/>
          <w:b/>
        </w:rPr>
        <w:lastRenderedPageBreak/>
        <w:t>Appendix 1 - Internal escalation process for dealing with late submission of payments and/or schedules</w:t>
      </w:r>
    </w:p>
    <w:p w14:paraId="3B3D2628" w14:textId="77777777" w:rsidR="004C2618" w:rsidRDefault="004C2618" w:rsidP="004C2618">
      <w:pPr>
        <w:tabs>
          <w:tab w:val="left" w:pos="2835"/>
          <w:tab w:val="left" w:pos="6237"/>
          <w:tab w:val="left" w:pos="6379"/>
          <w:tab w:val="left" w:pos="6521"/>
        </w:tabs>
        <w:ind w:left="357"/>
        <w:contextualSpacing/>
        <w:rPr>
          <w:rFonts w:ascii="Arial" w:hAnsi="Arial" w:cs="Arial"/>
          <w:b/>
        </w:rPr>
      </w:pPr>
    </w:p>
    <w:tbl>
      <w:tblPr>
        <w:tblStyle w:val="TableGridLight"/>
        <w:tblW w:w="0" w:type="auto"/>
        <w:tblLook w:val="04A0" w:firstRow="1" w:lastRow="0" w:firstColumn="1" w:lastColumn="0" w:noHBand="0" w:noVBand="1"/>
      </w:tblPr>
      <w:tblGrid>
        <w:gridCol w:w="880"/>
        <w:gridCol w:w="2004"/>
        <w:gridCol w:w="3686"/>
        <w:gridCol w:w="2693"/>
        <w:gridCol w:w="6804"/>
      </w:tblGrid>
      <w:tr w:rsidR="004C2618" w14:paraId="0D721CAA" w14:textId="77777777" w:rsidTr="00464056">
        <w:tc>
          <w:tcPr>
            <w:tcW w:w="880" w:type="dxa"/>
          </w:tcPr>
          <w:p w14:paraId="33ED94FD" w14:textId="77777777" w:rsidR="004C2618" w:rsidRPr="00B26A44" w:rsidRDefault="004C2618" w:rsidP="009B603B">
            <w:pPr>
              <w:tabs>
                <w:tab w:val="left" w:pos="2835"/>
                <w:tab w:val="left" w:pos="6237"/>
                <w:tab w:val="left" w:pos="6379"/>
                <w:tab w:val="left" w:pos="6521"/>
              </w:tabs>
              <w:rPr>
                <w:b/>
              </w:rPr>
            </w:pPr>
            <w:r w:rsidRPr="00B26A44">
              <w:rPr>
                <w:b/>
              </w:rPr>
              <w:t>Stage</w:t>
            </w:r>
          </w:p>
        </w:tc>
        <w:tc>
          <w:tcPr>
            <w:tcW w:w="1950" w:type="dxa"/>
          </w:tcPr>
          <w:p w14:paraId="3C797A30" w14:textId="77777777" w:rsidR="004C2618" w:rsidRPr="00B26A44" w:rsidRDefault="004C2618" w:rsidP="009B603B">
            <w:pPr>
              <w:tabs>
                <w:tab w:val="left" w:pos="2835"/>
                <w:tab w:val="left" w:pos="6237"/>
                <w:tab w:val="left" w:pos="6379"/>
                <w:tab w:val="left" w:pos="6521"/>
              </w:tabs>
              <w:rPr>
                <w:b/>
              </w:rPr>
            </w:pPr>
            <w:r w:rsidRPr="00B26A44">
              <w:rPr>
                <w:b/>
              </w:rPr>
              <w:t>Owner</w:t>
            </w:r>
          </w:p>
        </w:tc>
        <w:tc>
          <w:tcPr>
            <w:tcW w:w="3686" w:type="dxa"/>
          </w:tcPr>
          <w:p w14:paraId="1B5159D5" w14:textId="77777777" w:rsidR="004C2618" w:rsidRPr="00B26A44" w:rsidRDefault="004C2618" w:rsidP="009B603B">
            <w:pPr>
              <w:tabs>
                <w:tab w:val="left" w:pos="2835"/>
                <w:tab w:val="left" w:pos="6237"/>
                <w:tab w:val="left" w:pos="6379"/>
                <w:tab w:val="left" w:pos="6521"/>
              </w:tabs>
              <w:rPr>
                <w:b/>
              </w:rPr>
            </w:pPr>
            <w:r w:rsidRPr="00B26A44">
              <w:rPr>
                <w:b/>
              </w:rPr>
              <w:t>Action</w:t>
            </w:r>
          </w:p>
        </w:tc>
        <w:tc>
          <w:tcPr>
            <w:tcW w:w="2693" w:type="dxa"/>
          </w:tcPr>
          <w:p w14:paraId="1AF0046B" w14:textId="77777777" w:rsidR="004C2618" w:rsidRPr="00B26A44" w:rsidRDefault="004C2618" w:rsidP="009B603B">
            <w:pPr>
              <w:tabs>
                <w:tab w:val="left" w:pos="2835"/>
                <w:tab w:val="left" w:pos="6237"/>
                <w:tab w:val="left" w:pos="6379"/>
                <w:tab w:val="left" w:pos="6521"/>
              </w:tabs>
              <w:rPr>
                <w:b/>
              </w:rPr>
            </w:pPr>
            <w:r w:rsidRPr="00B26A44">
              <w:rPr>
                <w:b/>
              </w:rPr>
              <w:t>Timescale to respond</w:t>
            </w:r>
          </w:p>
        </w:tc>
        <w:tc>
          <w:tcPr>
            <w:tcW w:w="6804" w:type="dxa"/>
          </w:tcPr>
          <w:p w14:paraId="04E62DA7" w14:textId="77777777" w:rsidR="004C2618" w:rsidRPr="00B26A44" w:rsidRDefault="004C2618" w:rsidP="009B603B">
            <w:pPr>
              <w:tabs>
                <w:tab w:val="left" w:pos="2835"/>
                <w:tab w:val="left" w:pos="6237"/>
                <w:tab w:val="left" w:pos="6379"/>
                <w:tab w:val="left" w:pos="6521"/>
              </w:tabs>
              <w:rPr>
                <w:b/>
              </w:rPr>
            </w:pPr>
            <w:r w:rsidRPr="00B26A44">
              <w:rPr>
                <w:b/>
              </w:rPr>
              <w:t>Detail</w:t>
            </w:r>
          </w:p>
        </w:tc>
      </w:tr>
      <w:tr w:rsidR="004C2618" w14:paraId="29094A7A" w14:textId="77777777" w:rsidTr="00464056">
        <w:tc>
          <w:tcPr>
            <w:tcW w:w="880" w:type="dxa"/>
          </w:tcPr>
          <w:p w14:paraId="6DC253B0" w14:textId="77777777" w:rsidR="004C2618" w:rsidRDefault="004C2618" w:rsidP="009B603B">
            <w:pPr>
              <w:tabs>
                <w:tab w:val="left" w:pos="2835"/>
                <w:tab w:val="left" w:pos="6237"/>
                <w:tab w:val="left" w:pos="6379"/>
                <w:tab w:val="left" w:pos="6521"/>
              </w:tabs>
            </w:pPr>
            <w:r>
              <w:t>1.</w:t>
            </w:r>
          </w:p>
        </w:tc>
        <w:tc>
          <w:tcPr>
            <w:tcW w:w="1950" w:type="dxa"/>
          </w:tcPr>
          <w:p w14:paraId="53116E0A" w14:textId="61A235F8" w:rsidR="004C2618" w:rsidRDefault="004C2618" w:rsidP="009B603B">
            <w:pPr>
              <w:tabs>
                <w:tab w:val="left" w:pos="2835"/>
                <w:tab w:val="left" w:pos="6237"/>
                <w:tab w:val="left" w:pos="6379"/>
                <w:tab w:val="left" w:pos="6521"/>
              </w:tabs>
            </w:pPr>
            <w:r>
              <w:t>Investment</w:t>
            </w:r>
            <w:r w:rsidR="00695492">
              <w:t>s and</w:t>
            </w:r>
            <w:r>
              <w:t xml:space="preserve"> Accounting Manager</w:t>
            </w:r>
          </w:p>
        </w:tc>
        <w:tc>
          <w:tcPr>
            <w:tcW w:w="3686" w:type="dxa"/>
          </w:tcPr>
          <w:p w14:paraId="5EB74D13" w14:textId="77777777" w:rsidR="004C2618" w:rsidRDefault="004C2618" w:rsidP="009B603B">
            <w:pPr>
              <w:tabs>
                <w:tab w:val="left" w:pos="2835"/>
                <w:tab w:val="left" w:pos="6237"/>
                <w:tab w:val="left" w:pos="6379"/>
                <w:tab w:val="left" w:pos="6521"/>
              </w:tabs>
            </w:pPr>
            <w:r>
              <w:t>Contact the scheme employer/payroll provider by the end of the calendar month that the payment/schedule falls due i.e. if payment was due 19</w:t>
            </w:r>
            <w:r w:rsidRPr="00B26A44">
              <w:rPr>
                <w:vertAlign w:val="superscript"/>
              </w:rPr>
              <w:t>th</w:t>
            </w:r>
            <w:r>
              <w:t xml:space="preserve"> May the scheme employer/payroll provider must be contacted by the </w:t>
            </w:r>
            <w:proofErr w:type="gramStart"/>
            <w:r>
              <w:t>31</w:t>
            </w:r>
            <w:r w:rsidRPr="00B26A44">
              <w:rPr>
                <w:vertAlign w:val="superscript"/>
              </w:rPr>
              <w:t>st</w:t>
            </w:r>
            <w:proofErr w:type="gramEnd"/>
            <w:r>
              <w:t xml:space="preserve"> May*/**</w:t>
            </w:r>
          </w:p>
        </w:tc>
        <w:tc>
          <w:tcPr>
            <w:tcW w:w="2693" w:type="dxa"/>
          </w:tcPr>
          <w:p w14:paraId="3914AAC5" w14:textId="77777777" w:rsidR="004C2618" w:rsidRDefault="004C2618" w:rsidP="009B603B">
            <w:pPr>
              <w:tabs>
                <w:tab w:val="left" w:pos="2835"/>
                <w:tab w:val="left" w:pos="6237"/>
                <w:tab w:val="left" w:pos="6379"/>
                <w:tab w:val="left" w:pos="6521"/>
              </w:tabs>
            </w:pPr>
            <w:r>
              <w:t xml:space="preserve">Scheme Employer/Payroll provider is given a further 5 working days to submit schedule/payment </w:t>
            </w:r>
          </w:p>
        </w:tc>
        <w:tc>
          <w:tcPr>
            <w:tcW w:w="6804" w:type="dxa"/>
          </w:tcPr>
          <w:p w14:paraId="68E80B60" w14:textId="36C6B02B" w:rsidR="004C2618" w:rsidRDefault="004C2618" w:rsidP="009B603B">
            <w:r>
              <w:t xml:space="preserve">The scheme employer/payroll provider is informed of non-compliance. </w:t>
            </w:r>
            <w:r w:rsidR="00803B6A">
              <w:t>P</w:t>
            </w:r>
            <w:r>
              <w:t>ensions to record incidence of non-compliance for future reference. The point of contact for stage 1 should be the individual that usually submits the payment/schedule.</w:t>
            </w:r>
          </w:p>
        </w:tc>
      </w:tr>
      <w:tr w:rsidR="004C2618" w14:paraId="7EB27E23" w14:textId="77777777" w:rsidTr="00464056">
        <w:tc>
          <w:tcPr>
            <w:tcW w:w="880" w:type="dxa"/>
          </w:tcPr>
          <w:p w14:paraId="647AF3AC" w14:textId="77777777" w:rsidR="004C2618" w:rsidRDefault="004C2618" w:rsidP="009B603B">
            <w:pPr>
              <w:tabs>
                <w:tab w:val="left" w:pos="2835"/>
                <w:tab w:val="left" w:pos="6237"/>
                <w:tab w:val="left" w:pos="6379"/>
                <w:tab w:val="left" w:pos="6521"/>
              </w:tabs>
            </w:pPr>
            <w:r>
              <w:t>2.</w:t>
            </w:r>
          </w:p>
        </w:tc>
        <w:tc>
          <w:tcPr>
            <w:tcW w:w="1950" w:type="dxa"/>
          </w:tcPr>
          <w:p w14:paraId="5BE30704" w14:textId="7B3FD54F" w:rsidR="004C2618" w:rsidRDefault="004C2618" w:rsidP="009B603B">
            <w:pPr>
              <w:tabs>
                <w:tab w:val="left" w:pos="2835"/>
                <w:tab w:val="left" w:pos="6237"/>
                <w:tab w:val="left" w:pos="6379"/>
                <w:tab w:val="left" w:pos="6521"/>
              </w:tabs>
            </w:pPr>
            <w:r>
              <w:t>Investmen</w:t>
            </w:r>
            <w:r w:rsidR="00695492">
              <w:t>ts and</w:t>
            </w:r>
            <w:r>
              <w:t xml:space="preserve"> Accounting Manager</w:t>
            </w:r>
          </w:p>
        </w:tc>
        <w:tc>
          <w:tcPr>
            <w:tcW w:w="3686" w:type="dxa"/>
          </w:tcPr>
          <w:p w14:paraId="2F91161F" w14:textId="77777777" w:rsidR="004C2618" w:rsidRDefault="004C2618" w:rsidP="009B603B">
            <w:pPr>
              <w:tabs>
                <w:tab w:val="left" w:pos="2835"/>
                <w:tab w:val="left" w:pos="6237"/>
                <w:tab w:val="left" w:pos="6379"/>
                <w:tab w:val="left" w:pos="6521"/>
              </w:tabs>
            </w:pPr>
            <w:r>
              <w:t>If not received within 5 working days, the Funding Team issue second reminder within 3 working days */**</w:t>
            </w:r>
          </w:p>
        </w:tc>
        <w:tc>
          <w:tcPr>
            <w:tcW w:w="2693" w:type="dxa"/>
          </w:tcPr>
          <w:p w14:paraId="6C0A6BCA" w14:textId="77777777" w:rsidR="004C2618" w:rsidRDefault="004C2618" w:rsidP="009B603B">
            <w:pPr>
              <w:tabs>
                <w:tab w:val="left" w:pos="2835"/>
                <w:tab w:val="left" w:pos="6237"/>
                <w:tab w:val="left" w:pos="6379"/>
                <w:tab w:val="left" w:pos="6521"/>
              </w:tabs>
            </w:pPr>
            <w:r>
              <w:t xml:space="preserve">The scheme employer/payroll provider is given a further 5 working days to submit schedule/payment </w:t>
            </w:r>
          </w:p>
        </w:tc>
        <w:tc>
          <w:tcPr>
            <w:tcW w:w="6804" w:type="dxa"/>
          </w:tcPr>
          <w:p w14:paraId="66D61DFD" w14:textId="77777777" w:rsidR="004C2618" w:rsidRDefault="004C2618" w:rsidP="009B603B">
            <w:r>
              <w:t>The scheme employer/payroll provider is informed of non-compliance and informed that the next step is escalation to the Employers Team. Where applicable, payroll providers are advised that the Employers Team will raise the issue with the scheme employer.</w:t>
            </w:r>
          </w:p>
          <w:p w14:paraId="3F496B9F" w14:textId="332DC18D" w:rsidR="004C2618" w:rsidRDefault="00803B6A" w:rsidP="009B603B">
            <w:r>
              <w:t>P</w:t>
            </w:r>
            <w:r w:rsidR="004C2618">
              <w:t>ensions to record incidence of non-compliance for future reference. The point of contact for stage 2 should be the Line manager of contact in stage 1.</w:t>
            </w:r>
          </w:p>
        </w:tc>
      </w:tr>
      <w:tr w:rsidR="004C2618" w14:paraId="6ED48AAD" w14:textId="77777777" w:rsidTr="00464056">
        <w:tc>
          <w:tcPr>
            <w:tcW w:w="880" w:type="dxa"/>
          </w:tcPr>
          <w:p w14:paraId="209DFA94" w14:textId="77777777" w:rsidR="004C2618" w:rsidRDefault="004C2618" w:rsidP="009B603B">
            <w:pPr>
              <w:tabs>
                <w:tab w:val="left" w:pos="2835"/>
                <w:tab w:val="left" w:pos="6237"/>
                <w:tab w:val="left" w:pos="6379"/>
                <w:tab w:val="left" w:pos="6521"/>
              </w:tabs>
            </w:pPr>
            <w:r>
              <w:t>3.</w:t>
            </w:r>
          </w:p>
        </w:tc>
        <w:tc>
          <w:tcPr>
            <w:tcW w:w="1950" w:type="dxa"/>
          </w:tcPr>
          <w:p w14:paraId="67A2CEF6" w14:textId="63D99FB5" w:rsidR="004C2618" w:rsidRDefault="004C2618" w:rsidP="009B603B">
            <w:pPr>
              <w:tabs>
                <w:tab w:val="left" w:pos="2835"/>
                <w:tab w:val="left" w:pos="6237"/>
                <w:tab w:val="left" w:pos="6379"/>
                <w:tab w:val="left" w:pos="6521"/>
              </w:tabs>
            </w:pPr>
            <w:r>
              <w:t>Investment</w:t>
            </w:r>
            <w:r w:rsidR="00695492">
              <w:t xml:space="preserve">s and </w:t>
            </w:r>
            <w:r>
              <w:t>Accounting Manager</w:t>
            </w:r>
          </w:p>
        </w:tc>
        <w:tc>
          <w:tcPr>
            <w:tcW w:w="3686" w:type="dxa"/>
          </w:tcPr>
          <w:p w14:paraId="6BEAB358" w14:textId="77777777" w:rsidR="004C2618" w:rsidRDefault="004C2618" w:rsidP="009B603B">
            <w:r>
              <w:t>If not received within 5 working days, the Funding Team escalate to the Employers Team within 2 working days **</w:t>
            </w:r>
          </w:p>
        </w:tc>
        <w:tc>
          <w:tcPr>
            <w:tcW w:w="2693" w:type="dxa"/>
          </w:tcPr>
          <w:p w14:paraId="25EF1A1A" w14:textId="77777777" w:rsidR="004C2618" w:rsidRDefault="004C2618" w:rsidP="009B603B">
            <w:pPr>
              <w:tabs>
                <w:tab w:val="left" w:pos="2835"/>
                <w:tab w:val="left" w:pos="6237"/>
                <w:tab w:val="left" w:pos="6379"/>
                <w:tab w:val="left" w:pos="6521"/>
              </w:tabs>
            </w:pPr>
          </w:p>
        </w:tc>
        <w:tc>
          <w:tcPr>
            <w:tcW w:w="6804" w:type="dxa"/>
          </w:tcPr>
          <w:p w14:paraId="60C916E8" w14:textId="77777777" w:rsidR="004C2618" w:rsidRDefault="004C2618" w:rsidP="009B603B">
            <w:pPr>
              <w:tabs>
                <w:tab w:val="left" w:pos="2835"/>
                <w:tab w:val="left" w:pos="6237"/>
                <w:tab w:val="left" w:pos="6379"/>
                <w:tab w:val="left" w:pos="6521"/>
              </w:tabs>
            </w:pPr>
          </w:p>
          <w:p w14:paraId="1D80BCB7" w14:textId="77777777" w:rsidR="004C2618" w:rsidRDefault="004C2618" w:rsidP="009B603B">
            <w:pPr>
              <w:tabs>
                <w:tab w:val="left" w:pos="2835"/>
                <w:tab w:val="left" w:pos="6237"/>
                <w:tab w:val="left" w:pos="6379"/>
                <w:tab w:val="left" w:pos="6521"/>
              </w:tabs>
            </w:pPr>
          </w:p>
        </w:tc>
      </w:tr>
      <w:tr w:rsidR="004C2618" w14:paraId="0B19B2B4" w14:textId="77777777" w:rsidTr="00464056">
        <w:tc>
          <w:tcPr>
            <w:tcW w:w="880" w:type="dxa"/>
          </w:tcPr>
          <w:p w14:paraId="6AD8F2A6" w14:textId="77777777" w:rsidR="004C2618" w:rsidRDefault="004C2618" w:rsidP="009B603B">
            <w:pPr>
              <w:tabs>
                <w:tab w:val="left" w:pos="2835"/>
                <w:tab w:val="left" w:pos="6237"/>
                <w:tab w:val="left" w:pos="6379"/>
                <w:tab w:val="left" w:pos="6521"/>
              </w:tabs>
            </w:pPr>
            <w:r>
              <w:t>4.</w:t>
            </w:r>
          </w:p>
        </w:tc>
        <w:tc>
          <w:tcPr>
            <w:tcW w:w="1950" w:type="dxa"/>
          </w:tcPr>
          <w:p w14:paraId="1FE1C869" w14:textId="653279D2" w:rsidR="004C2618" w:rsidRDefault="004C2618" w:rsidP="009B603B">
            <w:pPr>
              <w:tabs>
                <w:tab w:val="left" w:pos="2835"/>
                <w:tab w:val="left" w:pos="6237"/>
                <w:tab w:val="left" w:pos="6379"/>
                <w:tab w:val="left" w:pos="6521"/>
              </w:tabs>
            </w:pPr>
            <w:r>
              <w:t xml:space="preserve">Employer </w:t>
            </w:r>
            <w:r w:rsidR="00695492">
              <w:t>and Communications</w:t>
            </w:r>
            <w:r>
              <w:t xml:space="preserve"> Manager</w:t>
            </w:r>
          </w:p>
        </w:tc>
        <w:tc>
          <w:tcPr>
            <w:tcW w:w="3686" w:type="dxa"/>
          </w:tcPr>
          <w:p w14:paraId="33D23298" w14:textId="77777777" w:rsidR="004C2618" w:rsidRDefault="004C2618" w:rsidP="009B603B">
            <w:r>
              <w:t>The Employers Team to contact the scheme employer within 3 working days after escalation **</w:t>
            </w:r>
          </w:p>
        </w:tc>
        <w:tc>
          <w:tcPr>
            <w:tcW w:w="2693" w:type="dxa"/>
          </w:tcPr>
          <w:p w14:paraId="21EBD1E1" w14:textId="77777777" w:rsidR="004C2618" w:rsidRDefault="004C2618" w:rsidP="009B603B">
            <w:pPr>
              <w:tabs>
                <w:tab w:val="left" w:pos="2835"/>
                <w:tab w:val="left" w:pos="6237"/>
                <w:tab w:val="left" w:pos="6379"/>
                <w:tab w:val="left" w:pos="6521"/>
              </w:tabs>
            </w:pPr>
            <w:r>
              <w:t xml:space="preserve">5 working days to submit schedule/payment </w:t>
            </w:r>
          </w:p>
        </w:tc>
        <w:tc>
          <w:tcPr>
            <w:tcW w:w="6804" w:type="dxa"/>
          </w:tcPr>
          <w:p w14:paraId="6EDF645A" w14:textId="77777777" w:rsidR="004C2618" w:rsidRDefault="004C2618" w:rsidP="009B603B">
            <w:pPr>
              <w:tabs>
                <w:tab w:val="left" w:pos="2835"/>
                <w:tab w:val="left" w:pos="6237"/>
                <w:tab w:val="left" w:pos="6379"/>
                <w:tab w:val="left" w:pos="6521"/>
              </w:tabs>
            </w:pPr>
            <w:r>
              <w:t xml:space="preserve">The scheme employer is informed of possible ramifications if payment is not received within 5 days. If payment is not received the Employer Services and Systems Manager will </w:t>
            </w:r>
            <w:proofErr w:type="gramStart"/>
            <w:r>
              <w:t>make a decision</w:t>
            </w:r>
            <w:proofErr w:type="gramEnd"/>
            <w:r>
              <w:t xml:space="preserve"> on what action to take and inform the Chairman of the Pension Fund Committee. This communication should be to the highest appropriate level of authority due to the severity. If the payroll provider has failed to submit schedule/payment the scheme employer is advised and reminded that overall responsibility rests with them and they have a further 5 working days to have the matter resolved.</w:t>
            </w:r>
          </w:p>
        </w:tc>
      </w:tr>
    </w:tbl>
    <w:p w14:paraId="73E96D58" w14:textId="77777777" w:rsidR="004C2618" w:rsidRDefault="004C2618" w:rsidP="004C2618">
      <w:pPr>
        <w:tabs>
          <w:tab w:val="left" w:pos="2835"/>
          <w:tab w:val="left" w:pos="6237"/>
          <w:tab w:val="left" w:pos="6379"/>
          <w:tab w:val="left" w:pos="6521"/>
        </w:tabs>
        <w:rPr>
          <w:rFonts w:ascii="Arial" w:hAnsi="Arial" w:cs="Arial"/>
        </w:rPr>
        <w:sectPr w:rsidR="004C2618" w:rsidSect="008E0111">
          <w:pgSz w:w="16837" w:h="11905" w:orient="landscape" w:code="9"/>
          <w:pgMar w:top="284" w:right="284" w:bottom="284" w:left="284" w:header="567" w:footer="567" w:gutter="0"/>
          <w:cols w:space="708"/>
          <w:formProt w:val="0"/>
          <w:docGrid w:linePitch="360"/>
        </w:sectPr>
      </w:pPr>
    </w:p>
    <w:p w14:paraId="5D14AD85"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lastRenderedPageBreak/>
        <w:t>* If the Employer advises they are unable to pay, escalate straight to the Employers Team</w:t>
      </w:r>
    </w:p>
    <w:p w14:paraId="7D51BE86" w14:textId="77777777" w:rsidR="004C2618" w:rsidRPr="008E0111" w:rsidRDefault="004C2618" w:rsidP="004C2618">
      <w:pPr>
        <w:tabs>
          <w:tab w:val="left" w:pos="2835"/>
          <w:tab w:val="left" w:pos="6237"/>
          <w:tab w:val="left" w:pos="6379"/>
          <w:tab w:val="left" w:pos="6521"/>
        </w:tabs>
        <w:rPr>
          <w:rFonts w:ascii="Arial" w:hAnsi="Arial" w:cs="Arial"/>
        </w:rPr>
      </w:pPr>
    </w:p>
    <w:p w14:paraId="44071A82"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 xml:space="preserve">** All contact with a Scheme Employer/Payroll provider must be followed up by e-mail </w:t>
      </w:r>
    </w:p>
    <w:p w14:paraId="5F90C291" w14:textId="77777777" w:rsidR="004C2618" w:rsidRPr="008E0111" w:rsidRDefault="004C2618" w:rsidP="004C2618">
      <w:pPr>
        <w:tabs>
          <w:tab w:val="left" w:pos="2835"/>
          <w:tab w:val="left" w:pos="6237"/>
          <w:tab w:val="left" w:pos="6379"/>
          <w:tab w:val="left" w:pos="6521"/>
        </w:tabs>
        <w:rPr>
          <w:rFonts w:ascii="Arial" w:hAnsi="Arial" w:cs="Arial"/>
        </w:rPr>
      </w:pPr>
    </w:p>
    <w:p w14:paraId="4F85309B"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The Fund has the right to extend deadlines where exceptional circumstances arise and where it is not feasible for an action to be carried ou</w:t>
      </w:r>
      <w:r>
        <w:rPr>
          <w:rFonts w:ascii="Arial" w:hAnsi="Arial" w:cs="Arial"/>
        </w:rPr>
        <w:t xml:space="preserve">t within the above timescales. </w:t>
      </w:r>
      <w:r w:rsidRPr="008E0111">
        <w:rPr>
          <w:rFonts w:ascii="Arial" w:hAnsi="Arial" w:cs="Arial"/>
        </w:rPr>
        <w:t>Any extension must be agreed by the Head of Pensions (or delegated authority).</w:t>
      </w:r>
    </w:p>
    <w:p w14:paraId="43A694C8" w14:textId="77777777" w:rsidR="004C2618" w:rsidRPr="008E0111" w:rsidRDefault="004C2618" w:rsidP="004C2618">
      <w:pPr>
        <w:tabs>
          <w:tab w:val="left" w:pos="2835"/>
          <w:tab w:val="left" w:pos="6237"/>
          <w:tab w:val="left" w:pos="6379"/>
          <w:tab w:val="left" w:pos="6521"/>
        </w:tabs>
        <w:rPr>
          <w:rFonts w:ascii="Arial" w:hAnsi="Arial" w:cs="Arial"/>
        </w:rPr>
      </w:pPr>
    </w:p>
    <w:p w14:paraId="68A69AC4" w14:textId="77777777" w:rsidR="004C2618" w:rsidRDefault="004C2618" w:rsidP="004C2618">
      <w:pPr>
        <w:tabs>
          <w:tab w:val="left" w:pos="2835"/>
          <w:tab w:val="left" w:pos="6237"/>
          <w:tab w:val="left" w:pos="6379"/>
          <w:tab w:val="left" w:pos="6521"/>
        </w:tabs>
        <w:rPr>
          <w:rFonts w:ascii="Arial" w:hAnsi="Arial" w:cs="Arial"/>
        </w:rPr>
      </w:pPr>
      <w:r w:rsidRPr="008E0111">
        <w:rPr>
          <w:rFonts w:ascii="Arial" w:hAnsi="Arial" w:cs="Arial"/>
        </w:rPr>
        <w:t xml:space="preserve">If it is the second consecutive month or second month in a rolling </w:t>
      </w:r>
      <w:proofErr w:type="gramStart"/>
      <w:r w:rsidRPr="008E0111">
        <w:rPr>
          <w:rFonts w:ascii="Arial" w:hAnsi="Arial" w:cs="Arial"/>
        </w:rPr>
        <w:t>six month</w:t>
      </w:r>
      <w:proofErr w:type="gramEnd"/>
      <w:r w:rsidRPr="008E0111">
        <w:rPr>
          <w:rFonts w:ascii="Arial" w:hAnsi="Arial" w:cs="Arial"/>
        </w:rPr>
        <w:t xml:space="preserve"> period, the start </w:t>
      </w:r>
      <w:r>
        <w:rPr>
          <w:rFonts w:ascii="Arial" w:hAnsi="Arial" w:cs="Arial"/>
        </w:rPr>
        <w:t xml:space="preserve">point should be stage 2 above. </w:t>
      </w:r>
    </w:p>
    <w:p w14:paraId="5A8C3070" w14:textId="77777777" w:rsidR="004C2618" w:rsidRDefault="004C2618" w:rsidP="004C2618">
      <w:pPr>
        <w:tabs>
          <w:tab w:val="left" w:pos="2835"/>
          <w:tab w:val="left" w:pos="6237"/>
          <w:tab w:val="left" w:pos="6379"/>
          <w:tab w:val="left" w:pos="6521"/>
        </w:tabs>
        <w:rPr>
          <w:rFonts w:ascii="Arial" w:hAnsi="Arial" w:cs="Arial"/>
        </w:rPr>
      </w:pPr>
    </w:p>
    <w:p w14:paraId="0812396B" w14:textId="51A03EA4" w:rsidR="00BA1CB3" w:rsidRDefault="004C2618" w:rsidP="00880531">
      <w:pPr>
        <w:tabs>
          <w:tab w:val="left" w:pos="2835"/>
          <w:tab w:val="left" w:pos="6237"/>
          <w:tab w:val="left" w:pos="6379"/>
          <w:tab w:val="left" w:pos="6521"/>
        </w:tabs>
      </w:pPr>
      <w:r w:rsidRPr="008E0111">
        <w:rPr>
          <w:rFonts w:ascii="Arial" w:hAnsi="Arial" w:cs="Arial"/>
        </w:rPr>
        <w:t xml:space="preserve">If it is the third consecutive month or third month in a rolling </w:t>
      </w:r>
      <w:proofErr w:type="gramStart"/>
      <w:r w:rsidRPr="008E0111">
        <w:rPr>
          <w:rFonts w:ascii="Arial" w:hAnsi="Arial" w:cs="Arial"/>
        </w:rPr>
        <w:t>six month</w:t>
      </w:r>
      <w:proofErr w:type="gramEnd"/>
      <w:r w:rsidRPr="008E0111">
        <w:rPr>
          <w:rFonts w:ascii="Arial" w:hAnsi="Arial" w:cs="Arial"/>
        </w:rPr>
        <w:t xml:space="preserve"> period, the start point should be stage 4 above.</w:t>
      </w:r>
      <w:r w:rsidR="00880531">
        <w:rPr>
          <w:rFonts w:ascii="Arial" w:hAnsi="Arial" w:cs="Arial"/>
        </w:rPr>
        <w:t xml:space="preserve"> </w:t>
      </w:r>
    </w:p>
    <w:sectPr w:rsidR="00BA1CB3" w:rsidSect="008E0111">
      <w:pgSz w:w="16837" w:h="11905" w:orient="landscape" w:code="9"/>
      <w:pgMar w:top="284" w:right="567" w:bottom="284"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8E86" w14:textId="77777777" w:rsidR="00616103" w:rsidRDefault="00616103">
      <w:r>
        <w:separator/>
      </w:r>
    </w:p>
  </w:endnote>
  <w:endnote w:type="continuationSeparator" w:id="0">
    <w:p w14:paraId="52B978F5" w14:textId="77777777" w:rsidR="00616103" w:rsidRDefault="0061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45 Light">
    <w:altName w:val="Arial"/>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CC30" w14:textId="77777777" w:rsidR="000A4E9E" w:rsidRDefault="00913348">
    <w:pPr>
      <w:pStyle w:val="Footer"/>
    </w:pPr>
    <w:r>
      <w:fldChar w:fldCharType="begin"/>
    </w:r>
    <w:r>
      <w:instrText xml:space="preserve"> PAGE   \* MERGEFORMAT </w:instrText>
    </w:r>
    <w:r>
      <w:fldChar w:fldCharType="separate"/>
    </w:r>
    <w:r>
      <w:rPr>
        <w:noProof/>
      </w:rPr>
      <w:t>2</w:t>
    </w:r>
    <w:r>
      <w:rPr>
        <w:noProof/>
      </w:rPr>
      <w:fldChar w:fldCharType="end"/>
    </w:r>
  </w:p>
  <w:p w14:paraId="47A720D5" w14:textId="77777777" w:rsidR="000A4E9E" w:rsidRDefault="000A4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76CC" w14:textId="026BD2E0" w:rsidR="000A4E9E" w:rsidRPr="0075525B" w:rsidRDefault="00803B6A" w:rsidP="00803B6A">
    <w:pPr>
      <w:pStyle w:val="Footer"/>
      <w:tabs>
        <w:tab w:val="left" w:pos="5805"/>
        <w:tab w:val="left" w:pos="7938"/>
        <w:tab w:val="right" w:pos="9354"/>
      </w:tabs>
    </w:pPr>
    <w:r>
      <w:tab/>
    </w:r>
    <w:r w:rsidR="00E04B85">
      <w:rPr>
        <w:rFonts w:ascii="Calibri" w:eastAsia="Calibri" w:hAnsi="Calibri" w:cs="Calibri"/>
        <w:noProof/>
        <w:sz w:val="22"/>
      </w:rPr>
      <w:drawing>
        <wp:inline distT="0" distB="0" distL="0" distR="0" wp14:anchorId="7D8582B5" wp14:editId="153F2AC8">
          <wp:extent cx="3238424" cy="1080000"/>
          <wp:effectExtent l="0" t="0" r="635" b="6350"/>
          <wp:docPr id="12" name="Picture 12" descr="West Northamptonshire Council and Cambridgeshire County Council administered i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est Northamptonshire Council and Cambridgeshire County Council administered in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3238424" cy="1080000"/>
                  </a:xfrm>
                  <a:prstGeom prst="rect">
                    <a:avLst/>
                  </a:prstGeom>
                </pic:spPr>
              </pic:pic>
            </a:graphicData>
          </a:graphic>
        </wp:inline>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0C6" w14:textId="77777777" w:rsidR="000A4E9E" w:rsidRDefault="00913348">
    <w:pPr>
      <w:pStyle w:val="Footer"/>
    </w:pPr>
    <w:r>
      <w:fldChar w:fldCharType="begin"/>
    </w:r>
    <w:r>
      <w:instrText xml:space="preserve"> PAGE   \* MERGEFORMAT </w:instrText>
    </w:r>
    <w:r>
      <w:fldChar w:fldCharType="separate"/>
    </w:r>
    <w:r w:rsidR="00AC0EBB">
      <w:rPr>
        <w:noProof/>
      </w:rPr>
      <w:t>5</w:t>
    </w:r>
    <w:r>
      <w:rPr>
        <w:noProof/>
      </w:rPr>
      <w:fldChar w:fldCharType="end"/>
    </w:r>
  </w:p>
  <w:p w14:paraId="5ADB685A" w14:textId="77777777" w:rsidR="000A4E9E" w:rsidRDefault="000A4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3B0B" w14:textId="3B8A6CEF" w:rsidR="000A4E9E" w:rsidRPr="0075525B" w:rsidRDefault="000A4E9E" w:rsidP="00C6763C">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96EE" w14:textId="77777777" w:rsidR="00616103" w:rsidRDefault="00616103">
      <w:r>
        <w:separator/>
      </w:r>
    </w:p>
  </w:footnote>
  <w:footnote w:type="continuationSeparator" w:id="0">
    <w:p w14:paraId="5F6AF393" w14:textId="77777777" w:rsidR="00616103" w:rsidRDefault="00616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CDAE" w14:textId="77777777" w:rsidR="000A4E9E" w:rsidRDefault="000A4E9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3C06" w14:textId="426FC9FA" w:rsidR="000A4E9E" w:rsidRDefault="00E04B85" w:rsidP="00E04B85">
    <w:pPr>
      <w:pStyle w:val="Header"/>
      <w:tabs>
        <w:tab w:val="left" w:pos="7938"/>
      </w:tabs>
      <w:jc w:val="right"/>
    </w:pPr>
    <w:r>
      <w:rPr>
        <w:noProof/>
      </w:rPr>
      <w:drawing>
        <wp:inline distT="0" distB="0" distL="0" distR="0" wp14:anchorId="19668A7C" wp14:editId="0DDB6C66">
          <wp:extent cx="1792606" cy="676800"/>
          <wp:effectExtent l="0" t="0" r="0" b="0"/>
          <wp:docPr id="10" name="Picture 10" descr="Cambridge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mbridgeshire Pension Fund logo"/>
                  <pic:cNvPicPr/>
                </pic:nvPicPr>
                <pic:blipFill>
                  <a:blip r:embed="rId1">
                    <a:extLst>
                      <a:ext uri="{28A0092B-C50C-407E-A947-70E740481C1C}">
                        <a14:useLocalDpi xmlns:a14="http://schemas.microsoft.com/office/drawing/2010/main" val="0"/>
                      </a:ext>
                    </a:extLst>
                  </a:blip>
                  <a:stretch>
                    <a:fillRect/>
                  </a:stretch>
                </pic:blipFill>
                <pic:spPr>
                  <a:xfrm>
                    <a:off x="0" y="0"/>
                    <a:ext cx="1792606"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10D8" w14:textId="77777777" w:rsidR="000A4E9E" w:rsidRPr="006633FC" w:rsidRDefault="000A4E9E" w:rsidP="005631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EA6F" w14:textId="77777777" w:rsidR="000A4E9E" w:rsidRDefault="000A4E9E" w:rsidP="0056311F">
    <w:pPr>
      <w:pStyle w:val="Header"/>
      <w:tabs>
        <w:tab w:val="lef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601"/>
    <w:multiLevelType w:val="hybridMultilevel"/>
    <w:tmpl w:val="1086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B7992"/>
    <w:multiLevelType w:val="hybridMultilevel"/>
    <w:tmpl w:val="4E6A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7433621">
    <w:abstractNumId w:val="1"/>
  </w:num>
  <w:num w:numId="2" w16cid:durableId="1508906752">
    <w:abstractNumId w:val="2"/>
  </w:num>
  <w:num w:numId="3" w16cid:durableId="74372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18"/>
    <w:rsid w:val="000047BB"/>
    <w:rsid w:val="000662CD"/>
    <w:rsid w:val="00080F0B"/>
    <w:rsid w:val="000830ED"/>
    <w:rsid w:val="000A4E9E"/>
    <w:rsid w:val="000B4752"/>
    <w:rsid w:val="000D2258"/>
    <w:rsid w:val="000D41C8"/>
    <w:rsid w:val="000E0C62"/>
    <w:rsid w:val="00107CEE"/>
    <w:rsid w:val="00130E8C"/>
    <w:rsid w:val="0014774B"/>
    <w:rsid w:val="00152C42"/>
    <w:rsid w:val="00180090"/>
    <w:rsid w:val="001820EE"/>
    <w:rsid w:val="001E292C"/>
    <w:rsid w:val="00227FCB"/>
    <w:rsid w:val="00241078"/>
    <w:rsid w:val="0024326D"/>
    <w:rsid w:val="002A1BAD"/>
    <w:rsid w:val="002E5367"/>
    <w:rsid w:val="00333CE0"/>
    <w:rsid w:val="003636FB"/>
    <w:rsid w:val="00377BD9"/>
    <w:rsid w:val="00380BF5"/>
    <w:rsid w:val="00384C85"/>
    <w:rsid w:val="003975F2"/>
    <w:rsid w:val="003D44EF"/>
    <w:rsid w:val="003E623C"/>
    <w:rsid w:val="00402BEC"/>
    <w:rsid w:val="004254E9"/>
    <w:rsid w:val="00433D1B"/>
    <w:rsid w:val="0043442C"/>
    <w:rsid w:val="00464056"/>
    <w:rsid w:val="004867DA"/>
    <w:rsid w:val="004B49E9"/>
    <w:rsid w:val="004C2618"/>
    <w:rsid w:val="004E069F"/>
    <w:rsid w:val="005059E0"/>
    <w:rsid w:val="005269B5"/>
    <w:rsid w:val="0055577E"/>
    <w:rsid w:val="005A1D14"/>
    <w:rsid w:val="005A77D6"/>
    <w:rsid w:val="005B6426"/>
    <w:rsid w:val="005C3C02"/>
    <w:rsid w:val="006000DC"/>
    <w:rsid w:val="0060131E"/>
    <w:rsid w:val="00616103"/>
    <w:rsid w:val="00645666"/>
    <w:rsid w:val="006707C2"/>
    <w:rsid w:val="00690ED9"/>
    <w:rsid w:val="006950A3"/>
    <w:rsid w:val="00695492"/>
    <w:rsid w:val="006C067C"/>
    <w:rsid w:val="006C1D66"/>
    <w:rsid w:val="006D6469"/>
    <w:rsid w:val="00746222"/>
    <w:rsid w:val="00776419"/>
    <w:rsid w:val="007A6337"/>
    <w:rsid w:val="007F26A5"/>
    <w:rsid w:val="007F3376"/>
    <w:rsid w:val="00803B6A"/>
    <w:rsid w:val="00823C83"/>
    <w:rsid w:val="00861A1C"/>
    <w:rsid w:val="00880531"/>
    <w:rsid w:val="00883D4B"/>
    <w:rsid w:val="00887347"/>
    <w:rsid w:val="00887C6E"/>
    <w:rsid w:val="008C3E3A"/>
    <w:rsid w:val="009102BD"/>
    <w:rsid w:val="00913348"/>
    <w:rsid w:val="00920B25"/>
    <w:rsid w:val="0093026D"/>
    <w:rsid w:val="00974D8F"/>
    <w:rsid w:val="00982986"/>
    <w:rsid w:val="009877DB"/>
    <w:rsid w:val="009B50BC"/>
    <w:rsid w:val="009D1937"/>
    <w:rsid w:val="00A1672C"/>
    <w:rsid w:val="00A17F63"/>
    <w:rsid w:val="00A34E77"/>
    <w:rsid w:val="00A373DA"/>
    <w:rsid w:val="00A5347D"/>
    <w:rsid w:val="00A57F5C"/>
    <w:rsid w:val="00AC0EBB"/>
    <w:rsid w:val="00B15837"/>
    <w:rsid w:val="00B2601B"/>
    <w:rsid w:val="00B45C1D"/>
    <w:rsid w:val="00BA1CB3"/>
    <w:rsid w:val="00BA4550"/>
    <w:rsid w:val="00BB1B83"/>
    <w:rsid w:val="00BB4E07"/>
    <w:rsid w:val="00BC4C62"/>
    <w:rsid w:val="00BD4991"/>
    <w:rsid w:val="00BE2FD8"/>
    <w:rsid w:val="00BF78E9"/>
    <w:rsid w:val="00C13CBF"/>
    <w:rsid w:val="00C20A3E"/>
    <w:rsid w:val="00C24557"/>
    <w:rsid w:val="00C33EBD"/>
    <w:rsid w:val="00C4359E"/>
    <w:rsid w:val="00C547AE"/>
    <w:rsid w:val="00C6763C"/>
    <w:rsid w:val="00CA5D2B"/>
    <w:rsid w:val="00CC1E55"/>
    <w:rsid w:val="00D05978"/>
    <w:rsid w:val="00D15550"/>
    <w:rsid w:val="00D1632B"/>
    <w:rsid w:val="00D63DA0"/>
    <w:rsid w:val="00D71EC2"/>
    <w:rsid w:val="00D8623F"/>
    <w:rsid w:val="00E04B85"/>
    <w:rsid w:val="00E52C58"/>
    <w:rsid w:val="00E57A45"/>
    <w:rsid w:val="00E6263F"/>
    <w:rsid w:val="00EB5E68"/>
    <w:rsid w:val="00ED4A88"/>
    <w:rsid w:val="00EE11E5"/>
    <w:rsid w:val="00EE32AE"/>
    <w:rsid w:val="00F03D1E"/>
    <w:rsid w:val="00F06512"/>
    <w:rsid w:val="00F36C9C"/>
    <w:rsid w:val="00F658B7"/>
    <w:rsid w:val="00F96739"/>
    <w:rsid w:val="00FA71F0"/>
    <w:rsid w:val="00FC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AE383"/>
  <w15:chartTrackingRefBased/>
  <w15:docId w15:val="{4478A9F5-A46B-4AB0-BEAE-656DEF72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618"/>
    <w:rPr>
      <w:rFonts w:ascii="Helvetica 45 Light" w:hAnsi="Helvetica 45 Light"/>
      <w:sz w:val="24"/>
      <w:szCs w:val="24"/>
      <w:lang w:eastAsia="en-US"/>
    </w:rPr>
  </w:style>
  <w:style w:type="paragraph" w:styleId="Heading1">
    <w:name w:val="heading 1"/>
    <w:basedOn w:val="Normal"/>
    <w:next w:val="Normal"/>
    <w:link w:val="Heading1Char"/>
    <w:uiPriority w:val="9"/>
    <w:qFormat/>
    <w:rsid w:val="0088053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2618"/>
    <w:pPr>
      <w:tabs>
        <w:tab w:val="center" w:pos="4320"/>
        <w:tab w:val="right" w:pos="8640"/>
      </w:tabs>
      <w:spacing w:after="120"/>
    </w:pPr>
    <w:rPr>
      <w:sz w:val="20"/>
    </w:rPr>
  </w:style>
  <w:style w:type="character" w:customStyle="1" w:styleId="HeaderChar">
    <w:name w:val="Header Char"/>
    <w:basedOn w:val="DefaultParagraphFont"/>
    <w:link w:val="Header"/>
    <w:uiPriority w:val="99"/>
    <w:rsid w:val="004C2618"/>
    <w:rPr>
      <w:rFonts w:ascii="Helvetica 45 Light" w:hAnsi="Helvetica 45 Light"/>
      <w:szCs w:val="24"/>
      <w:lang w:eastAsia="en-US"/>
    </w:rPr>
  </w:style>
  <w:style w:type="paragraph" w:styleId="Footer">
    <w:name w:val="footer"/>
    <w:basedOn w:val="Normal"/>
    <w:link w:val="FooterChar"/>
    <w:uiPriority w:val="99"/>
    <w:rsid w:val="004C2618"/>
    <w:pPr>
      <w:tabs>
        <w:tab w:val="center" w:pos="4320"/>
        <w:tab w:val="right" w:pos="8640"/>
      </w:tabs>
      <w:spacing w:after="120"/>
    </w:pPr>
    <w:rPr>
      <w:sz w:val="20"/>
    </w:rPr>
  </w:style>
  <w:style w:type="character" w:customStyle="1" w:styleId="FooterChar">
    <w:name w:val="Footer Char"/>
    <w:basedOn w:val="DefaultParagraphFont"/>
    <w:link w:val="Footer"/>
    <w:uiPriority w:val="99"/>
    <w:rsid w:val="004C2618"/>
    <w:rPr>
      <w:rFonts w:ascii="Helvetica 45 Light" w:hAnsi="Helvetica 45 Light"/>
      <w:szCs w:val="24"/>
      <w:lang w:eastAsia="en-US"/>
    </w:rPr>
  </w:style>
  <w:style w:type="paragraph" w:customStyle="1" w:styleId="PensionBulletin">
    <w:name w:val="Pension Bulletin"/>
    <w:basedOn w:val="Normal"/>
    <w:next w:val="Normal"/>
    <w:rsid w:val="004C2618"/>
    <w:rPr>
      <w:rFonts w:ascii="Arial Narrow" w:hAnsi="Arial Narrow"/>
      <w:i/>
      <w:iCs/>
      <w:color w:val="009DDD"/>
      <w:kern w:val="28"/>
      <w:sz w:val="56"/>
      <w:szCs w:val="56"/>
      <w:lang w:eastAsia="en-GB"/>
    </w:rPr>
  </w:style>
  <w:style w:type="paragraph" w:customStyle="1" w:styleId="Default">
    <w:name w:val="Default"/>
    <w:rsid w:val="004C2618"/>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2618"/>
    <w:pPr>
      <w:ind w:left="720"/>
    </w:pPr>
  </w:style>
  <w:style w:type="table" w:styleId="TableGrid">
    <w:name w:val="Table Grid"/>
    <w:basedOn w:val="TableNormal"/>
    <w:uiPriority w:val="59"/>
    <w:rsid w:val="004C26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5978"/>
    <w:rPr>
      <w:sz w:val="16"/>
      <w:szCs w:val="16"/>
    </w:rPr>
  </w:style>
  <w:style w:type="paragraph" w:styleId="CommentText">
    <w:name w:val="annotation text"/>
    <w:basedOn w:val="Normal"/>
    <w:link w:val="CommentTextChar"/>
    <w:uiPriority w:val="99"/>
    <w:semiHidden/>
    <w:unhideWhenUsed/>
    <w:rsid w:val="00D05978"/>
    <w:rPr>
      <w:sz w:val="20"/>
      <w:szCs w:val="20"/>
    </w:rPr>
  </w:style>
  <w:style w:type="character" w:customStyle="1" w:styleId="CommentTextChar">
    <w:name w:val="Comment Text Char"/>
    <w:basedOn w:val="DefaultParagraphFont"/>
    <w:link w:val="CommentText"/>
    <w:uiPriority w:val="99"/>
    <w:semiHidden/>
    <w:rsid w:val="00D05978"/>
    <w:rPr>
      <w:rFonts w:ascii="Helvetica 45 Light" w:hAnsi="Helvetica 45 Light"/>
      <w:lang w:eastAsia="en-US"/>
    </w:rPr>
  </w:style>
  <w:style w:type="paragraph" w:styleId="CommentSubject">
    <w:name w:val="annotation subject"/>
    <w:basedOn w:val="CommentText"/>
    <w:next w:val="CommentText"/>
    <w:link w:val="CommentSubjectChar"/>
    <w:uiPriority w:val="99"/>
    <w:semiHidden/>
    <w:unhideWhenUsed/>
    <w:rsid w:val="00D05978"/>
    <w:rPr>
      <w:b/>
      <w:bCs/>
    </w:rPr>
  </w:style>
  <w:style w:type="character" w:customStyle="1" w:styleId="CommentSubjectChar">
    <w:name w:val="Comment Subject Char"/>
    <w:basedOn w:val="CommentTextChar"/>
    <w:link w:val="CommentSubject"/>
    <w:uiPriority w:val="99"/>
    <w:semiHidden/>
    <w:rsid w:val="00D05978"/>
    <w:rPr>
      <w:rFonts w:ascii="Helvetica 45 Light" w:hAnsi="Helvetica 45 Light"/>
      <w:b/>
      <w:bCs/>
      <w:lang w:eastAsia="en-US"/>
    </w:rPr>
  </w:style>
  <w:style w:type="character" w:customStyle="1" w:styleId="Heading1Char">
    <w:name w:val="Heading 1 Char"/>
    <w:basedOn w:val="DefaultParagraphFont"/>
    <w:link w:val="Heading1"/>
    <w:uiPriority w:val="9"/>
    <w:rsid w:val="00880531"/>
    <w:rPr>
      <w:rFonts w:asciiTheme="majorHAnsi" w:eastAsiaTheme="majorEastAsia" w:hAnsiTheme="majorHAnsi" w:cstheme="majorBidi"/>
      <w:color w:val="2E74B5" w:themeColor="accent1" w:themeShade="BF"/>
      <w:sz w:val="32"/>
      <w:szCs w:val="32"/>
      <w:lang w:eastAsia="en-US"/>
    </w:rPr>
  </w:style>
  <w:style w:type="table" w:styleId="TableGridLight">
    <w:name w:val="Grid Table Light"/>
    <w:basedOn w:val="TableNormal"/>
    <w:uiPriority w:val="40"/>
    <w:rsid w:val="004640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5347D"/>
    <w:rPr>
      <w:rFonts w:ascii="Helvetica 45 Light" w:hAnsi="Helvetica 45 Ligh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510AC-43D0-4B7E-BD0E-4AA44D40569E}"/>
</file>

<file path=customXml/itemProps2.xml><?xml version="1.0" encoding="utf-8"?>
<ds:datastoreItem xmlns:ds="http://schemas.openxmlformats.org/officeDocument/2006/customXml" ds:itemID="{DBD67B35-15BA-4A70-9CAA-9EFF976D6FAC}">
  <ds:schemaRefs>
    <ds:schemaRef ds:uri="http://schemas.openxmlformats.org/officeDocument/2006/bibliography"/>
  </ds:schemaRefs>
</ds:datastoreItem>
</file>

<file path=customXml/itemProps3.xml><?xml version="1.0" encoding="utf-8"?>
<ds:datastoreItem xmlns:ds="http://schemas.openxmlformats.org/officeDocument/2006/customXml" ds:itemID="{1DEDE3B8-1086-46C4-8E75-CFDEEDC39546}">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4.xml><?xml version="1.0" encoding="utf-8"?>
<ds:datastoreItem xmlns:ds="http://schemas.openxmlformats.org/officeDocument/2006/customXml" ds:itemID="{3D829F92-5DF8-4F36-9C5A-E6541EAE9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PaymentofEmployeeandEmployerPensionContributionsPolicy29March2018</vt:lpstr>
    </vt:vector>
  </TitlesOfParts>
  <Company>Northants County Council</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PaymentofEmployeeandEmployerPensionContributionsPolicy29March2018</dc:title>
  <dc:subject/>
  <dc:creator>MOakensen</dc:creator>
  <cp:keywords/>
  <dc:description/>
  <cp:lastModifiedBy>Sharon Grimshaw</cp:lastModifiedBy>
  <cp:revision>2</cp:revision>
  <dcterms:created xsi:type="dcterms:W3CDTF">2024-10-18T10:08:00Z</dcterms:created>
  <dcterms:modified xsi:type="dcterms:W3CDTF">2024-10-18T10:08:00Z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